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F5BDC0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11606</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162AB64"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20ABE" w:rsidRPr="00820ABE">
        <w:rPr>
          <w:rFonts w:cs="Arial"/>
          <w:sz w:val="22"/>
        </w:rPr>
        <w:t>Single carrier NR-U A-MPR for in</w:t>
      </w:r>
      <w:r w:rsidR="0051005E">
        <w:rPr>
          <w:rFonts w:cs="Arial"/>
          <w:sz w:val="22"/>
        </w:rPr>
        <w:t>-</w:t>
      </w:r>
      <w:r w:rsidR="00820ABE" w:rsidRPr="00820ABE">
        <w:rPr>
          <w:rFonts w:cs="Arial"/>
          <w:sz w:val="22"/>
        </w:rPr>
        <w:t xml:space="preserve">band </w:t>
      </w:r>
      <w:r w:rsidR="0051005E">
        <w:rPr>
          <w:rFonts w:cs="Arial"/>
          <w:sz w:val="22"/>
        </w:rPr>
        <w:t>emission</w:t>
      </w:r>
      <w:r w:rsidR="00820ABE" w:rsidRPr="00820ABE">
        <w:rPr>
          <w:rFonts w:cs="Arial"/>
          <w:sz w:val="22"/>
        </w:rPr>
        <w:t xml:space="preserve"> limited</w:t>
      </w:r>
      <w:r w:rsidR="00436C8D">
        <w:rPr>
          <w:rFonts w:cs="Arial"/>
          <w:sz w:val="22"/>
        </w:rPr>
        <w:t xml:space="preserve"> and 100MHz</w:t>
      </w:r>
      <w:r w:rsidR="00820ABE" w:rsidRPr="00820ABE">
        <w:rPr>
          <w:rFonts w:cs="Arial"/>
          <w:sz w:val="22"/>
        </w:rPr>
        <w:t xml:space="preserve"> channels</w:t>
      </w:r>
    </w:p>
    <w:p w14:paraId="48EF6BD6" w14:textId="77777777" w:rsidR="001073BE"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1073BE">
        <w:rPr>
          <w:rFonts w:cs="Arial"/>
          <w:sz w:val="22"/>
        </w:rPr>
        <w:t>10.20.2</w:t>
      </w:r>
      <w:r w:rsidR="001073BE">
        <w:rPr>
          <w:rFonts w:cs="Arial"/>
          <w:sz w:val="22"/>
        </w:rPr>
        <w:tab/>
        <w:t>Common requirements (channel raster, A-MPR for 100MHz CBW)</w:t>
      </w:r>
      <w:r w:rsidR="001073BE">
        <w:rPr>
          <w:rFonts w:cs="Arial"/>
          <w:sz w:val="22"/>
        </w:rPr>
        <w:tab/>
        <w:t>[</w:t>
      </w:r>
      <w:proofErr w:type="spellStart"/>
      <w:r w:rsidR="001073BE">
        <w:rPr>
          <w:rFonts w:cs="Arial"/>
          <w:sz w:val="22"/>
        </w:rPr>
        <w:t>NR_unlic_enh</w:t>
      </w:r>
      <w:proofErr w:type="spellEnd"/>
      <w:r w:rsidR="001073BE">
        <w:rPr>
          <w:rFonts w:cs="Arial"/>
          <w:sz w:val="22"/>
        </w:rPr>
        <w:t>]</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20A913A7"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17, the n96 and n102 NR-U A-MPR were introduced for 20, 40, 60 and 80</w:t>
      </w:r>
      <w:r w:rsidR="00B734F1">
        <w:rPr>
          <w:rFonts w:eastAsia="SimSun"/>
          <w:lang w:eastAsia="zh-CN"/>
        </w:rPr>
        <w:t>M</w:t>
      </w:r>
      <w:r w:rsidR="00625BDF">
        <w:rPr>
          <w:rFonts w:eastAsia="SimSun"/>
          <w:lang w:eastAsia="zh-CN"/>
        </w:rPr>
        <w:t>Hz channel bandwidths</w:t>
      </w:r>
      <w:r w:rsidR="007E61E9">
        <w:rPr>
          <w:rFonts w:eastAsia="SimSun"/>
          <w:lang w:eastAsia="zh-CN"/>
        </w:rPr>
        <w:t>.</w:t>
      </w:r>
      <w:r w:rsidR="00B734F1">
        <w:rPr>
          <w:rFonts w:eastAsia="SimSun"/>
          <w:lang w:eastAsia="zh-CN"/>
        </w:rPr>
        <w:t xml:space="preserve"> </w:t>
      </w:r>
      <w:r w:rsidR="007E61E9">
        <w:rPr>
          <w:rFonts w:eastAsia="SimSun"/>
          <w:lang w:eastAsia="zh-CN"/>
        </w:rPr>
        <w:t>However,</w:t>
      </w:r>
      <w:r w:rsidR="00B734F1">
        <w:rPr>
          <w:rFonts w:eastAsia="SimSun"/>
          <w:lang w:eastAsia="zh-CN"/>
        </w:rPr>
        <w:t xml:space="preserve"> for some NS the A-MPR has focused on the channels at the edge of the band that were limited by OOB emissions requirement</w:t>
      </w:r>
      <w:r w:rsidR="007E61E9">
        <w:rPr>
          <w:rFonts w:eastAsia="SimSun"/>
          <w:lang w:eastAsia="zh-CN"/>
        </w:rPr>
        <w:t>s</w:t>
      </w:r>
      <w:r w:rsidR="00B734F1">
        <w:rPr>
          <w:rFonts w:eastAsia="SimSun"/>
          <w:lang w:eastAsia="zh-CN"/>
        </w:rPr>
        <w:t xml:space="preserve">. This is far from optimum for the channels that are </w:t>
      </w:r>
      <w:r w:rsidR="007E61E9">
        <w:rPr>
          <w:rFonts w:eastAsia="SimSun"/>
          <w:lang w:eastAsia="zh-CN"/>
        </w:rPr>
        <w:t>distant</w:t>
      </w:r>
      <w:r w:rsidR="00B734F1">
        <w:rPr>
          <w:rFonts w:eastAsia="SimSun"/>
          <w:lang w:eastAsia="zh-CN"/>
        </w:rPr>
        <w:t xml:space="preserve"> from the </w:t>
      </w:r>
      <w:r w:rsidR="007E61E9">
        <w:rPr>
          <w:rFonts w:eastAsia="SimSun"/>
          <w:lang w:eastAsia="zh-CN"/>
        </w:rPr>
        <w:t xml:space="preserve">band/sub-band </w:t>
      </w:r>
      <w:r w:rsidR="00B734F1">
        <w:rPr>
          <w:rFonts w:eastAsia="SimSun"/>
          <w:lang w:eastAsia="zh-CN"/>
        </w:rPr>
        <w:t>edges and are thus only limited by in-band emissions (PSD or EIRP)</w:t>
      </w:r>
      <w:r w:rsidR="007E61E9">
        <w:rPr>
          <w:rFonts w:eastAsia="SimSun"/>
          <w:lang w:eastAsia="zh-CN"/>
        </w:rPr>
        <w:t>.</w:t>
      </w:r>
      <w:r w:rsidR="00B734F1">
        <w:rPr>
          <w:rFonts w:eastAsia="SimSun"/>
          <w:lang w:eastAsia="zh-CN"/>
        </w:rPr>
        <w:t xml:space="preserve"> </w:t>
      </w:r>
      <w:r w:rsidR="007E61E9">
        <w:rPr>
          <w:rFonts w:eastAsia="SimSun"/>
          <w:lang w:eastAsia="zh-CN"/>
        </w:rPr>
        <w:t>T</w:t>
      </w:r>
      <w:r w:rsidR="00B734F1">
        <w:rPr>
          <w:rFonts w:eastAsia="SimSun"/>
          <w:lang w:eastAsia="zh-CN"/>
        </w:rPr>
        <w:t xml:space="preserve">his is especially true for large number of channels in </w:t>
      </w:r>
      <w:r w:rsidR="007E61E9">
        <w:rPr>
          <w:rFonts w:eastAsia="SimSun"/>
          <w:lang w:eastAsia="zh-CN"/>
        </w:rPr>
        <w:t xml:space="preserve">bands </w:t>
      </w:r>
      <w:r w:rsidR="00B734F1">
        <w:rPr>
          <w:rFonts w:eastAsia="SimSun"/>
          <w:lang w:eastAsia="zh-CN"/>
        </w:rPr>
        <w:t>n96 and n102</w:t>
      </w:r>
      <w:r w:rsidR="007E61E9">
        <w:rPr>
          <w:rFonts w:eastAsia="SimSun"/>
          <w:lang w:eastAsia="zh-CN"/>
        </w:rPr>
        <w:t xml:space="preserve"> and to some extend in n46 UNII-2C sub-band</w:t>
      </w:r>
      <w:r w:rsidR="00B734F1">
        <w:rPr>
          <w:rFonts w:eastAsia="SimSun"/>
          <w:lang w:eastAsia="zh-CN"/>
        </w:rPr>
        <w:t xml:space="preserve">. It is important to </w:t>
      </w:r>
      <w:r w:rsidR="007E61E9">
        <w:rPr>
          <w:rFonts w:eastAsia="SimSun"/>
          <w:lang w:eastAsia="zh-CN"/>
        </w:rPr>
        <w:t>implement</w:t>
      </w:r>
      <w:r w:rsidR="00B734F1">
        <w:rPr>
          <w:rFonts w:eastAsia="SimSun"/>
          <w:lang w:eastAsia="zh-CN"/>
        </w:rPr>
        <w:t xml:space="preserve"> this optimization, especially to make full use of the interlace waveforms to set the UL range. In this contribution, we revisit the current A-MPR definitions for the single carrier cases including </w:t>
      </w:r>
      <w:r w:rsidR="007E61E9">
        <w:rPr>
          <w:rFonts w:eastAsia="SimSun"/>
          <w:lang w:eastAsia="zh-CN"/>
        </w:rPr>
        <w:t xml:space="preserve">the </w:t>
      </w:r>
      <w:r w:rsidR="00B734F1">
        <w:rPr>
          <w:rFonts w:eastAsia="SimSun"/>
          <w:lang w:eastAsia="zh-CN"/>
        </w:rPr>
        <w:t xml:space="preserve">100MHz </w:t>
      </w:r>
      <w:r w:rsidR="007E61E9">
        <w:rPr>
          <w:rFonts w:eastAsia="SimSun"/>
          <w:lang w:eastAsia="zh-CN"/>
        </w:rPr>
        <w:t>C</w:t>
      </w:r>
      <w:r w:rsidR="00B734F1">
        <w:rPr>
          <w:rFonts w:eastAsia="SimSun"/>
          <w:lang w:eastAsia="zh-CN"/>
        </w:rPr>
        <w:t>BW</w:t>
      </w:r>
      <w:r w:rsidR="00B73DD3">
        <w:rPr>
          <w:rFonts w:eastAsia="SimSun"/>
          <w:lang w:eastAsia="zh-CN"/>
        </w:rPr>
        <w:t xml:space="preserve"> according to WF [1]</w:t>
      </w:r>
      <w:r w:rsidR="00091E36">
        <w:rPr>
          <w:rFonts w:eastAsia="SimSun"/>
          <w:lang w:eastAsia="zh-CN"/>
        </w:rPr>
        <w:t xml:space="preserve"> captured in the new R18 WI [3]</w:t>
      </w:r>
      <w:r w:rsidR="007E61E9">
        <w:rPr>
          <w:rFonts w:eastAsia="SimSun"/>
          <w:lang w:eastAsia="zh-CN"/>
        </w:rPr>
        <w:t>.</w:t>
      </w:r>
      <w:r w:rsidR="00B734F1">
        <w:rPr>
          <w:rFonts w:eastAsia="SimSun"/>
          <w:lang w:eastAsia="zh-CN"/>
        </w:rPr>
        <w:t xml:space="preserve"> </w:t>
      </w:r>
      <w:r w:rsidR="007E61E9">
        <w:rPr>
          <w:rFonts w:eastAsia="SimSun"/>
          <w:lang w:eastAsia="zh-CN"/>
        </w:rPr>
        <w:t>We also identify</w:t>
      </w:r>
      <w:r w:rsidR="00B734F1">
        <w:rPr>
          <w:rFonts w:eastAsia="SimSun"/>
          <w:lang w:eastAsia="zh-CN"/>
        </w:rPr>
        <w:t xml:space="preserve"> at some inconsistencies</w:t>
      </w:r>
      <w:r w:rsidR="003828E2">
        <w:rPr>
          <w:rFonts w:eastAsia="SimSun"/>
          <w:lang w:eastAsia="zh-CN"/>
        </w:rPr>
        <w:t xml:space="preserve"> and provide A-MPR for in-band emission limited channels.</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77777777" w:rsidR="007C4906" w:rsidRDefault="007C4906" w:rsidP="007C4906">
      <w:pPr>
        <w:pStyle w:val="Heading2"/>
        <w:tabs>
          <w:tab w:val="num" w:pos="6660"/>
        </w:tabs>
        <w:spacing w:after="240"/>
        <w:ind w:left="540"/>
        <w:rPr>
          <w:lang w:eastAsia="zh-CN"/>
        </w:rPr>
      </w:pPr>
      <w:r>
        <w:rPr>
          <w:lang w:eastAsia="zh-CN"/>
        </w:rPr>
        <w:t>In-band PSD for different channel BW and waveform types</w:t>
      </w:r>
    </w:p>
    <w:p w14:paraId="6BCC2736" w14:textId="77777777" w:rsidR="00C42698" w:rsidRDefault="007C4906" w:rsidP="007C4906">
      <w:pPr>
        <w:rPr>
          <w:lang w:val="en-GB" w:eastAsia="zh-CN"/>
        </w:rPr>
      </w:pPr>
      <w:r>
        <w:rPr>
          <w:lang w:val="en-GB" w:eastAsia="zh-CN"/>
        </w:rPr>
        <w:t>As will be discussed later</w:t>
      </w:r>
      <w:r w:rsidR="007E61E9">
        <w:rPr>
          <w:lang w:val="en-GB" w:eastAsia="zh-CN"/>
        </w:rPr>
        <w:t>,</w:t>
      </w:r>
      <w:r>
        <w:rPr>
          <w:lang w:val="en-GB" w:eastAsia="zh-CN"/>
        </w:rPr>
        <w:t xml:space="preserve"> when review</w:t>
      </w:r>
      <w:r w:rsidR="007E61E9">
        <w:rPr>
          <w:lang w:val="en-GB" w:eastAsia="zh-CN"/>
        </w:rPr>
        <w:t>ing</w:t>
      </w:r>
      <w:r>
        <w:rPr>
          <w:lang w:val="en-GB" w:eastAsia="zh-CN"/>
        </w:rPr>
        <w:t xml:space="preserve"> the A-MPR for the different NS for </w:t>
      </w:r>
      <w:r w:rsidR="007E61E9">
        <w:rPr>
          <w:lang w:val="en-GB" w:eastAsia="zh-CN"/>
        </w:rPr>
        <w:t xml:space="preserve">bands </w:t>
      </w:r>
      <w:r>
        <w:rPr>
          <w:lang w:val="en-GB" w:eastAsia="zh-CN"/>
        </w:rPr>
        <w:t xml:space="preserve">n46, n96 and n102, in many cases the channels that are not </w:t>
      </w:r>
      <w:r w:rsidR="007E61E9">
        <w:rPr>
          <w:lang w:val="en-GB" w:eastAsia="zh-CN"/>
        </w:rPr>
        <w:t>at</w:t>
      </w:r>
      <w:r>
        <w:rPr>
          <w:lang w:val="en-GB" w:eastAsia="zh-CN"/>
        </w:rPr>
        <w:t xml:space="preserve"> the edge of sub-bands, are only required to meet in-band PSD level in dBm/</w:t>
      </w:r>
      <w:proofErr w:type="spellStart"/>
      <w:r>
        <w:rPr>
          <w:lang w:val="en-GB" w:eastAsia="zh-CN"/>
        </w:rPr>
        <w:t>MHz</w:t>
      </w:r>
      <w:r w:rsidR="00C42698">
        <w:rPr>
          <w:lang w:val="en-GB" w:eastAsia="zh-CN"/>
        </w:rPr>
        <w:t>.</w:t>
      </w:r>
      <w:proofErr w:type="spellEnd"/>
      <w:r>
        <w:rPr>
          <w:lang w:val="en-GB" w:eastAsia="zh-CN"/>
        </w:rPr>
        <w:t xml:space="preserve"> </w:t>
      </w:r>
    </w:p>
    <w:p w14:paraId="76DAF14B" w14:textId="1B8896D4" w:rsidR="007C4906" w:rsidRDefault="007C4906" w:rsidP="007C4906">
      <w:pPr>
        <w:rPr>
          <w:lang w:val="en-GB" w:eastAsia="zh-CN"/>
        </w:rPr>
      </w:pPr>
      <w:r>
        <w:rPr>
          <w:lang w:val="en-GB" w:eastAsia="zh-CN"/>
        </w:rPr>
        <w:t>In</w:t>
      </w:r>
      <w:r w:rsidR="00C42698">
        <w:rPr>
          <w:lang w:val="en-GB" w:eastAsia="zh-CN"/>
        </w:rPr>
        <w:t>-</w:t>
      </w:r>
      <w:r>
        <w:rPr>
          <w:lang w:val="en-GB" w:eastAsia="zh-CN"/>
        </w:rPr>
        <w:t>band PSD (dBm/MHz) is easy to calculate for both full and interlace waveforms. In annex 1 (Table A1) we provide the calculations for all the different cases of 20, 40, 60, 80 and 100MHz allocated bandwidth</w:t>
      </w:r>
      <w:r w:rsidR="00C42698">
        <w:rPr>
          <w:lang w:val="en-GB" w:eastAsia="zh-CN"/>
        </w:rPr>
        <w:t xml:space="preserve"> for either full channel or wide-band operation</w:t>
      </w:r>
      <w:r>
        <w:rPr>
          <w:lang w:val="en-GB" w:eastAsia="zh-CN"/>
        </w:rPr>
        <w:t xml:space="preserve">. For example, </w:t>
      </w:r>
      <w:r w:rsidR="00C42698">
        <w:rPr>
          <w:lang w:val="en-GB" w:eastAsia="zh-CN"/>
        </w:rPr>
        <w:t xml:space="preserve">a </w:t>
      </w:r>
      <w:r>
        <w:rPr>
          <w:lang w:val="en-GB" w:eastAsia="zh-CN"/>
        </w:rPr>
        <w:t>20MHz allocated bandwidth can be either a 20MHz channel or any 20MHz sub-band of a 40, 60, 80 or 100MHz sub-band. For any of these</w:t>
      </w:r>
      <w:r w:rsidR="00C42698">
        <w:rPr>
          <w:lang w:val="en-GB" w:eastAsia="zh-CN"/>
        </w:rPr>
        <w:t xml:space="preserve"> instances,</w:t>
      </w:r>
      <w:r>
        <w:rPr>
          <w:lang w:val="en-GB" w:eastAsia="zh-CN"/>
        </w:rPr>
        <w:t xml:space="preserve"> the worst case dBm/MHz PSD (lowest tot</w:t>
      </w:r>
      <w:r w:rsidR="00300825">
        <w:rPr>
          <w:lang w:val="en-GB" w:eastAsia="zh-CN"/>
        </w:rPr>
        <w:t>al</w:t>
      </w:r>
      <w:r>
        <w:rPr>
          <w:lang w:val="en-GB" w:eastAsia="zh-CN"/>
        </w:rPr>
        <w:t xml:space="preserve"> number of possible RBs, thus highest PSD) is calculated at Pmax of 20dBm.</w:t>
      </w:r>
    </w:p>
    <w:p w14:paraId="4867C667" w14:textId="659AE5D9" w:rsidR="007C4906" w:rsidRDefault="007C4906" w:rsidP="007C4906">
      <w:pPr>
        <w:rPr>
          <w:lang w:val="en-GB" w:eastAsia="zh-CN"/>
        </w:rPr>
      </w:pPr>
      <w:r>
        <w:rPr>
          <w:lang w:val="en-GB" w:eastAsia="zh-CN"/>
        </w:rPr>
        <w:t>Since</w:t>
      </w:r>
      <w:r w:rsidR="00C42698">
        <w:rPr>
          <w:lang w:val="en-GB" w:eastAsia="zh-CN"/>
        </w:rPr>
        <w:t xml:space="preserve"> there are</w:t>
      </w:r>
      <w:r>
        <w:rPr>
          <w:lang w:val="en-GB" w:eastAsia="zh-CN"/>
        </w:rPr>
        <w:t xml:space="preserve"> </w:t>
      </w:r>
      <w:r w:rsidR="00C42698">
        <w:rPr>
          <w:lang w:val="en-GB" w:eastAsia="zh-CN"/>
        </w:rPr>
        <w:t>many</w:t>
      </w:r>
      <w:r>
        <w:rPr>
          <w:lang w:val="en-GB" w:eastAsia="zh-CN"/>
        </w:rPr>
        <w:t xml:space="preserve"> cases that result into similar values at the same allocated bandwidth, Table A1 can be summarized in Table </w:t>
      </w:r>
      <w:r w:rsidR="00300825">
        <w:rPr>
          <w:lang w:val="en-GB" w:eastAsia="zh-CN"/>
        </w:rPr>
        <w:t>1</w:t>
      </w:r>
      <w:r w:rsidR="00C42698">
        <w:rPr>
          <w:lang w:val="en-GB" w:eastAsia="zh-CN"/>
        </w:rPr>
        <w:t>.</w:t>
      </w:r>
      <w:r>
        <w:rPr>
          <w:lang w:val="en-GB" w:eastAsia="zh-CN"/>
        </w:rPr>
        <w:t xml:space="preserve"> </w:t>
      </w:r>
      <w:r w:rsidR="00C42698">
        <w:rPr>
          <w:lang w:val="en-GB" w:eastAsia="zh-CN"/>
        </w:rPr>
        <w:t>W</w:t>
      </w:r>
      <w:r>
        <w:rPr>
          <w:lang w:val="en-GB" w:eastAsia="zh-CN"/>
        </w:rPr>
        <w:t>here CP and DFT waveform are less than 0.2dB different</w:t>
      </w:r>
      <w:r w:rsidR="00C42698">
        <w:rPr>
          <w:lang w:val="en-GB" w:eastAsia="zh-CN"/>
        </w:rPr>
        <w:t>, they</w:t>
      </w:r>
      <w:r w:rsidR="00515C91">
        <w:rPr>
          <w:lang w:val="en-GB" w:eastAsia="zh-CN"/>
        </w:rPr>
        <w:t xml:space="preserve"> </w:t>
      </w:r>
      <w:r>
        <w:rPr>
          <w:lang w:val="en-GB" w:eastAsia="zh-CN"/>
        </w:rPr>
        <w:t>are consolidated to the same worst-case PSD.</w:t>
      </w:r>
    </w:p>
    <w:p w14:paraId="50333682" w14:textId="33C5AAAC" w:rsidR="007C4906" w:rsidRDefault="007C4906" w:rsidP="007C4906">
      <w:pPr>
        <w:pStyle w:val="Caption"/>
        <w:keepNext/>
        <w:jc w:val="center"/>
      </w:pPr>
      <w:r>
        <w:t xml:space="preserve">Table </w:t>
      </w:r>
      <w:fldSimple w:instr=" SEQ Table \* ARABIC ">
        <w:r w:rsidR="00300825">
          <w:rPr>
            <w:noProof/>
          </w:rPr>
          <w:t>1</w:t>
        </w:r>
      </w:fldSimple>
      <w:r>
        <w:t>: In-band PSD at 20dBm vs NRBint0</w:t>
      </w:r>
    </w:p>
    <w:tbl>
      <w:tblPr>
        <w:tblW w:w="5427" w:type="dxa"/>
        <w:jc w:val="center"/>
        <w:tblLook w:val="04A0" w:firstRow="1" w:lastRow="0" w:firstColumn="1" w:lastColumn="0" w:noHBand="0" w:noVBand="1"/>
      </w:tblPr>
      <w:tblGrid>
        <w:gridCol w:w="1057"/>
        <w:gridCol w:w="1010"/>
        <w:gridCol w:w="583"/>
        <w:gridCol w:w="589"/>
        <w:gridCol w:w="476"/>
        <w:gridCol w:w="589"/>
        <w:gridCol w:w="583"/>
        <w:gridCol w:w="540"/>
      </w:tblGrid>
      <w:tr w:rsidR="007C4906" w:rsidRPr="00BD6FC3" w14:paraId="3637F81E" w14:textId="77777777" w:rsidTr="007C4906">
        <w:trPr>
          <w:trHeight w:val="70"/>
          <w:jc w:val="center"/>
        </w:trPr>
        <w:tc>
          <w:tcPr>
            <w:tcW w:w="1057" w:type="dxa"/>
            <w:tcBorders>
              <w:top w:val="nil"/>
              <w:left w:val="nil"/>
              <w:bottom w:val="nil"/>
              <w:right w:val="nil"/>
            </w:tcBorders>
            <w:shd w:val="clear" w:color="auto" w:fill="auto"/>
            <w:noWrap/>
            <w:vAlign w:val="bottom"/>
            <w:hideMark/>
          </w:tcPr>
          <w:p w14:paraId="57BEF1F1"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rPr>
            </w:pPr>
          </w:p>
        </w:tc>
        <w:tc>
          <w:tcPr>
            <w:tcW w:w="1010" w:type="dxa"/>
            <w:tcBorders>
              <w:top w:val="nil"/>
              <w:left w:val="nil"/>
              <w:bottom w:val="nil"/>
              <w:right w:val="nil"/>
            </w:tcBorders>
            <w:shd w:val="clear" w:color="auto" w:fill="auto"/>
            <w:noWrap/>
            <w:vAlign w:val="bottom"/>
            <w:hideMark/>
          </w:tcPr>
          <w:p w14:paraId="535486C9"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rPr>
            </w:pPr>
          </w:p>
        </w:tc>
        <w:tc>
          <w:tcPr>
            <w:tcW w:w="28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3BDDC"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NRBint0=</w:t>
            </w:r>
            <w:proofErr w:type="spellStart"/>
            <w:r w:rsidRPr="00BD6FC3">
              <w:rPr>
                <w:rFonts w:asciiTheme="minorHAnsi" w:hAnsiTheme="minorHAnsi" w:cstheme="minorHAnsi"/>
                <w:color w:val="000000"/>
              </w:rPr>
              <w:t>NRBperInt</w:t>
            </w:r>
            <w:proofErr w:type="spellEnd"/>
            <w:r w:rsidRPr="00BD6FC3">
              <w:rPr>
                <w:rFonts w:asciiTheme="minorHAnsi" w:hAnsiTheme="minorHAnsi" w:cstheme="minorHAnsi"/>
                <w:color w:val="000000"/>
              </w:rPr>
              <w:t>*2^Mu</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78FE4"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Full</w:t>
            </w:r>
          </w:p>
        </w:tc>
      </w:tr>
      <w:tr w:rsidR="007C4906" w:rsidRPr="00BD6FC3" w14:paraId="420C1BD6" w14:textId="77777777" w:rsidTr="007C4906">
        <w:trPr>
          <w:trHeight w:val="70"/>
          <w:jc w:val="center"/>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66C05"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allocBW</w:t>
            </w:r>
            <w:proofErr w:type="spellEnd"/>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14:paraId="6EDABC7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WF</w:t>
            </w:r>
          </w:p>
        </w:tc>
        <w:tc>
          <w:tcPr>
            <w:tcW w:w="583" w:type="dxa"/>
            <w:tcBorders>
              <w:top w:val="nil"/>
              <w:left w:val="nil"/>
              <w:bottom w:val="single" w:sz="4" w:space="0" w:color="auto"/>
              <w:right w:val="single" w:sz="4" w:space="0" w:color="auto"/>
            </w:tcBorders>
            <w:shd w:val="clear" w:color="auto" w:fill="auto"/>
            <w:noWrap/>
            <w:vAlign w:val="bottom"/>
            <w:hideMark/>
          </w:tcPr>
          <w:p w14:paraId="587D8B28"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&lt;6</w:t>
            </w:r>
          </w:p>
        </w:tc>
        <w:tc>
          <w:tcPr>
            <w:tcW w:w="589" w:type="dxa"/>
            <w:tcBorders>
              <w:top w:val="nil"/>
              <w:left w:val="nil"/>
              <w:bottom w:val="single" w:sz="4" w:space="0" w:color="auto"/>
              <w:right w:val="single" w:sz="4" w:space="0" w:color="auto"/>
            </w:tcBorders>
            <w:shd w:val="clear" w:color="auto" w:fill="auto"/>
            <w:noWrap/>
            <w:vAlign w:val="bottom"/>
            <w:hideMark/>
          </w:tcPr>
          <w:p w14:paraId="63505AA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=6</w:t>
            </w:r>
          </w:p>
        </w:tc>
        <w:tc>
          <w:tcPr>
            <w:tcW w:w="476" w:type="dxa"/>
            <w:tcBorders>
              <w:top w:val="nil"/>
              <w:left w:val="nil"/>
              <w:bottom w:val="single" w:sz="4" w:space="0" w:color="auto"/>
              <w:right w:val="single" w:sz="4" w:space="0" w:color="auto"/>
            </w:tcBorders>
            <w:shd w:val="clear" w:color="auto" w:fill="auto"/>
            <w:noWrap/>
            <w:vAlign w:val="bottom"/>
            <w:hideMark/>
          </w:tcPr>
          <w:p w14:paraId="1CB3237F"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=7</w:t>
            </w:r>
          </w:p>
        </w:tc>
        <w:tc>
          <w:tcPr>
            <w:tcW w:w="589" w:type="dxa"/>
            <w:tcBorders>
              <w:top w:val="nil"/>
              <w:left w:val="nil"/>
              <w:bottom w:val="single" w:sz="4" w:space="0" w:color="auto"/>
              <w:right w:val="single" w:sz="4" w:space="0" w:color="auto"/>
            </w:tcBorders>
            <w:shd w:val="clear" w:color="auto" w:fill="auto"/>
            <w:noWrap/>
            <w:vAlign w:val="bottom"/>
            <w:hideMark/>
          </w:tcPr>
          <w:p w14:paraId="1F657CA8"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=8</w:t>
            </w:r>
          </w:p>
        </w:tc>
        <w:tc>
          <w:tcPr>
            <w:tcW w:w="583" w:type="dxa"/>
            <w:tcBorders>
              <w:top w:val="nil"/>
              <w:left w:val="nil"/>
              <w:bottom w:val="single" w:sz="4" w:space="0" w:color="auto"/>
              <w:right w:val="single" w:sz="4" w:space="0" w:color="auto"/>
            </w:tcBorders>
            <w:shd w:val="clear" w:color="auto" w:fill="auto"/>
            <w:noWrap/>
            <w:vAlign w:val="bottom"/>
            <w:hideMark/>
          </w:tcPr>
          <w:p w14:paraId="136BF161"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=9</w:t>
            </w: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F17E07E"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
        </w:tc>
      </w:tr>
      <w:tr w:rsidR="007C4906" w:rsidRPr="00BD6FC3" w14:paraId="67CBBDF6"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6594C751"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20</w:t>
            </w:r>
          </w:p>
        </w:tc>
        <w:tc>
          <w:tcPr>
            <w:tcW w:w="1010" w:type="dxa"/>
            <w:tcBorders>
              <w:top w:val="nil"/>
              <w:left w:val="nil"/>
              <w:bottom w:val="single" w:sz="4" w:space="0" w:color="auto"/>
              <w:right w:val="single" w:sz="4" w:space="0" w:color="auto"/>
            </w:tcBorders>
            <w:shd w:val="clear" w:color="auto" w:fill="auto"/>
            <w:noWrap/>
            <w:vAlign w:val="bottom"/>
            <w:hideMark/>
          </w:tcPr>
          <w:p w14:paraId="17AF61D1"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CP+DFT</w:t>
            </w:r>
          </w:p>
        </w:tc>
        <w:tc>
          <w:tcPr>
            <w:tcW w:w="583" w:type="dxa"/>
            <w:tcBorders>
              <w:top w:val="single" w:sz="4" w:space="0" w:color="auto"/>
              <w:left w:val="nil"/>
              <w:bottom w:val="single" w:sz="4" w:space="0" w:color="auto"/>
              <w:right w:val="single" w:sz="4" w:space="0" w:color="auto"/>
            </w:tcBorders>
            <w:shd w:val="clear" w:color="000000" w:fill="F8696B"/>
            <w:noWrap/>
            <w:vAlign w:val="center"/>
            <w:hideMark/>
          </w:tcPr>
          <w:p w14:paraId="3E485E46"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r w:rsidRPr="00E40022">
              <w:rPr>
                <w:rFonts w:asciiTheme="minorHAnsi" w:hAnsiTheme="minorHAnsi" w:cstheme="minorHAnsi"/>
                <w:color w:val="000000"/>
                <w:vertAlign w:val="superscript"/>
              </w:rPr>
              <w:t>1</w:t>
            </w:r>
          </w:p>
        </w:tc>
        <w:tc>
          <w:tcPr>
            <w:tcW w:w="589" w:type="dxa"/>
            <w:tcBorders>
              <w:top w:val="single" w:sz="4" w:space="0" w:color="auto"/>
              <w:left w:val="single" w:sz="4" w:space="0" w:color="auto"/>
              <w:bottom w:val="single" w:sz="4" w:space="0" w:color="auto"/>
              <w:right w:val="single" w:sz="4" w:space="0" w:color="auto"/>
            </w:tcBorders>
            <w:shd w:val="clear" w:color="000000" w:fill="F9706D"/>
            <w:noWrap/>
            <w:vAlign w:val="center"/>
            <w:hideMark/>
          </w:tcPr>
          <w:p w14:paraId="79558AFA"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r w:rsidRPr="00E40022">
              <w:rPr>
                <w:rFonts w:asciiTheme="minorHAnsi" w:hAnsiTheme="minorHAnsi" w:cstheme="minorHAnsi"/>
                <w:color w:val="000000"/>
                <w:vertAlign w:val="superscript"/>
              </w:rPr>
              <w:t>1</w:t>
            </w:r>
          </w:p>
        </w:tc>
        <w:tc>
          <w:tcPr>
            <w:tcW w:w="476" w:type="dxa"/>
            <w:tcBorders>
              <w:top w:val="single" w:sz="4" w:space="0" w:color="auto"/>
              <w:left w:val="single" w:sz="4" w:space="0" w:color="auto"/>
              <w:bottom w:val="single" w:sz="4" w:space="0" w:color="auto"/>
              <w:right w:val="single" w:sz="4" w:space="0" w:color="auto"/>
            </w:tcBorders>
            <w:shd w:val="clear" w:color="000000" w:fill="FA8170"/>
            <w:noWrap/>
            <w:vAlign w:val="center"/>
            <w:hideMark/>
          </w:tcPr>
          <w:p w14:paraId="61C19A12"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589" w:type="dxa"/>
            <w:tcBorders>
              <w:top w:val="single" w:sz="4" w:space="0" w:color="auto"/>
              <w:left w:val="single" w:sz="4" w:space="0" w:color="auto"/>
              <w:bottom w:val="single" w:sz="4" w:space="0" w:color="auto"/>
              <w:right w:val="single" w:sz="4" w:space="0" w:color="auto"/>
            </w:tcBorders>
            <w:shd w:val="clear" w:color="000000" w:fill="FA8F73"/>
            <w:noWrap/>
            <w:vAlign w:val="center"/>
            <w:hideMark/>
          </w:tcPr>
          <w:p w14:paraId="5B408B1D"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r w:rsidRPr="00E40022">
              <w:rPr>
                <w:rFonts w:asciiTheme="minorHAnsi" w:hAnsiTheme="minorHAnsi" w:cstheme="minorHAnsi"/>
                <w:color w:val="000000"/>
                <w:vertAlign w:val="superscript"/>
              </w:rPr>
              <w:t>1</w:t>
            </w:r>
          </w:p>
        </w:tc>
        <w:tc>
          <w:tcPr>
            <w:tcW w:w="583" w:type="dxa"/>
            <w:tcBorders>
              <w:top w:val="single" w:sz="4" w:space="0" w:color="auto"/>
              <w:left w:val="single" w:sz="4" w:space="0" w:color="auto"/>
              <w:bottom w:val="single" w:sz="4" w:space="0" w:color="auto"/>
              <w:right w:val="single" w:sz="4" w:space="0" w:color="auto"/>
            </w:tcBorders>
            <w:shd w:val="clear" w:color="000000" w:fill="FB9A75"/>
            <w:noWrap/>
            <w:vAlign w:val="center"/>
            <w:hideMark/>
          </w:tcPr>
          <w:p w14:paraId="5625CAEC"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7.9</w:t>
            </w:r>
          </w:p>
        </w:tc>
        <w:tc>
          <w:tcPr>
            <w:tcW w:w="540" w:type="dxa"/>
            <w:tcBorders>
              <w:top w:val="single" w:sz="4" w:space="0" w:color="auto"/>
              <w:left w:val="single" w:sz="4" w:space="0" w:color="auto"/>
              <w:bottom w:val="single" w:sz="4" w:space="0" w:color="auto"/>
              <w:right w:val="single" w:sz="4" w:space="0" w:color="auto"/>
            </w:tcBorders>
            <w:shd w:val="clear" w:color="000000" w:fill="FCA677"/>
            <w:noWrap/>
            <w:vAlign w:val="center"/>
            <w:hideMark/>
          </w:tcPr>
          <w:p w14:paraId="02E6B573"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7C4906" w:rsidRPr="00BD6FC3" w14:paraId="2FB086CF"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E4387A0"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40</w:t>
            </w:r>
          </w:p>
        </w:tc>
        <w:tc>
          <w:tcPr>
            <w:tcW w:w="1010" w:type="dxa"/>
            <w:tcBorders>
              <w:top w:val="nil"/>
              <w:left w:val="nil"/>
              <w:bottom w:val="single" w:sz="4" w:space="0" w:color="auto"/>
              <w:right w:val="single" w:sz="4" w:space="0" w:color="auto"/>
            </w:tcBorders>
            <w:shd w:val="clear" w:color="auto" w:fill="auto"/>
            <w:noWrap/>
            <w:vAlign w:val="bottom"/>
            <w:hideMark/>
          </w:tcPr>
          <w:p w14:paraId="4FB6B5E7"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CP</w:t>
            </w:r>
          </w:p>
        </w:tc>
        <w:tc>
          <w:tcPr>
            <w:tcW w:w="583" w:type="dxa"/>
            <w:tcBorders>
              <w:top w:val="single" w:sz="4" w:space="0" w:color="auto"/>
              <w:left w:val="nil"/>
              <w:bottom w:val="single" w:sz="4" w:space="0" w:color="auto"/>
              <w:right w:val="single" w:sz="4" w:space="0" w:color="auto"/>
            </w:tcBorders>
            <w:shd w:val="clear" w:color="000000" w:fill="FCAF79"/>
            <w:noWrap/>
            <w:vAlign w:val="center"/>
            <w:hideMark/>
          </w:tcPr>
          <w:p w14:paraId="2F6D4246"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7</w:t>
            </w:r>
          </w:p>
        </w:tc>
        <w:tc>
          <w:tcPr>
            <w:tcW w:w="589" w:type="dxa"/>
            <w:tcBorders>
              <w:top w:val="single" w:sz="4" w:space="0" w:color="auto"/>
              <w:left w:val="single" w:sz="4" w:space="0" w:color="auto"/>
              <w:bottom w:val="single" w:sz="4" w:space="0" w:color="auto"/>
              <w:right w:val="single" w:sz="4" w:space="0" w:color="auto"/>
            </w:tcBorders>
            <w:shd w:val="clear" w:color="000000" w:fill="FDBD7C"/>
            <w:noWrap/>
            <w:vAlign w:val="center"/>
            <w:hideMark/>
          </w:tcPr>
          <w:p w14:paraId="0D944BB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6.4</w:t>
            </w:r>
          </w:p>
        </w:tc>
        <w:tc>
          <w:tcPr>
            <w:tcW w:w="476" w:type="dxa"/>
            <w:tcBorders>
              <w:top w:val="single" w:sz="4" w:space="0" w:color="auto"/>
              <w:left w:val="single" w:sz="4" w:space="0" w:color="auto"/>
              <w:bottom w:val="single" w:sz="4" w:space="0" w:color="auto"/>
              <w:right w:val="single" w:sz="4" w:space="0" w:color="auto"/>
            </w:tcBorders>
            <w:shd w:val="clear" w:color="000000" w:fill="FEC67D"/>
            <w:noWrap/>
            <w:vAlign w:val="center"/>
            <w:hideMark/>
          </w:tcPr>
          <w:p w14:paraId="0D29DF50"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6</w:t>
            </w:r>
          </w:p>
        </w:tc>
        <w:tc>
          <w:tcPr>
            <w:tcW w:w="589" w:type="dxa"/>
            <w:tcBorders>
              <w:top w:val="single" w:sz="4" w:space="0" w:color="auto"/>
              <w:left w:val="single" w:sz="4" w:space="0" w:color="auto"/>
              <w:bottom w:val="single" w:sz="4" w:space="0" w:color="auto"/>
              <w:right w:val="single" w:sz="4" w:space="0" w:color="auto"/>
            </w:tcBorders>
            <w:shd w:val="clear" w:color="000000" w:fill="FED480"/>
            <w:noWrap/>
            <w:vAlign w:val="center"/>
            <w:hideMark/>
          </w:tcPr>
          <w:p w14:paraId="1A68B125"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5.4</w:t>
            </w:r>
          </w:p>
        </w:tc>
        <w:tc>
          <w:tcPr>
            <w:tcW w:w="583" w:type="dxa"/>
            <w:tcBorders>
              <w:top w:val="single" w:sz="4" w:space="0" w:color="auto"/>
              <w:left w:val="single" w:sz="4" w:space="0" w:color="auto"/>
              <w:bottom w:val="single" w:sz="4" w:space="0" w:color="auto"/>
              <w:right w:val="single" w:sz="4" w:space="0" w:color="auto"/>
            </w:tcBorders>
            <w:shd w:val="clear" w:color="000000" w:fill="FFE082"/>
            <w:noWrap/>
            <w:vAlign w:val="center"/>
            <w:hideMark/>
          </w:tcPr>
          <w:p w14:paraId="3D608AF2"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4.9</w:t>
            </w:r>
          </w:p>
        </w:tc>
        <w:tc>
          <w:tcPr>
            <w:tcW w:w="540"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3BBF29B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4.4</w:t>
            </w:r>
          </w:p>
        </w:tc>
      </w:tr>
      <w:tr w:rsidR="007C4906" w:rsidRPr="00BD6FC3" w14:paraId="10C54020"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22307C8E"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40</w:t>
            </w:r>
          </w:p>
        </w:tc>
        <w:tc>
          <w:tcPr>
            <w:tcW w:w="1010" w:type="dxa"/>
            <w:tcBorders>
              <w:top w:val="nil"/>
              <w:left w:val="nil"/>
              <w:bottom w:val="single" w:sz="4" w:space="0" w:color="auto"/>
              <w:right w:val="single" w:sz="4" w:space="0" w:color="auto"/>
            </w:tcBorders>
            <w:shd w:val="clear" w:color="auto" w:fill="auto"/>
            <w:noWrap/>
            <w:vAlign w:val="bottom"/>
            <w:hideMark/>
          </w:tcPr>
          <w:p w14:paraId="392726C2"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DFT</w:t>
            </w:r>
          </w:p>
        </w:tc>
        <w:tc>
          <w:tcPr>
            <w:tcW w:w="583" w:type="dxa"/>
            <w:tcBorders>
              <w:top w:val="single" w:sz="4" w:space="0" w:color="auto"/>
              <w:left w:val="nil"/>
              <w:bottom w:val="single" w:sz="4" w:space="0" w:color="auto"/>
              <w:right w:val="single" w:sz="4" w:space="0" w:color="auto"/>
            </w:tcBorders>
            <w:shd w:val="clear" w:color="000000" w:fill="FCAF79"/>
            <w:noWrap/>
            <w:vAlign w:val="center"/>
            <w:hideMark/>
          </w:tcPr>
          <w:p w14:paraId="2E06ABC8"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7</w:t>
            </w:r>
          </w:p>
        </w:tc>
        <w:tc>
          <w:tcPr>
            <w:tcW w:w="589" w:type="dxa"/>
            <w:tcBorders>
              <w:top w:val="single" w:sz="4" w:space="0" w:color="auto"/>
              <w:left w:val="single" w:sz="4" w:space="0" w:color="auto"/>
              <w:bottom w:val="single" w:sz="4" w:space="0" w:color="auto"/>
              <w:right w:val="single" w:sz="4" w:space="0" w:color="auto"/>
            </w:tcBorders>
            <w:shd w:val="clear" w:color="000000" w:fill="FDB67A"/>
            <w:noWrap/>
            <w:vAlign w:val="center"/>
            <w:hideMark/>
          </w:tcPr>
          <w:p w14:paraId="50F8E030"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6.7</w:t>
            </w:r>
          </w:p>
        </w:tc>
        <w:tc>
          <w:tcPr>
            <w:tcW w:w="476" w:type="dxa"/>
            <w:tcBorders>
              <w:top w:val="single" w:sz="4" w:space="0" w:color="auto"/>
              <w:left w:val="single" w:sz="4" w:space="0" w:color="auto"/>
              <w:bottom w:val="single" w:sz="4" w:space="0" w:color="auto"/>
              <w:right w:val="single" w:sz="4" w:space="0" w:color="auto"/>
            </w:tcBorders>
            <w:shd w:val="clear" w:color="000000" w:fill="FEC67D"/>
            <w:noWrap/>
            <w:vAlign w:val="center"/>
            <w:hideMark/>
          </w:tcPr>
          <w:p w14:paraId="76BD64AE"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6</w:t>
            </w:r>
          </w:p>
        </w:tc>
        <w:tc>
          <w:tcPr>
            <w:tcW w:w="589" w:type="dxa"/>
            <w:tcBorders>
              <w:top w:val="single" w:sz="4" w:space="0" w:color="auto"/>
              <w:left w:val="single" w:sz="4" w:space="0" w:color="auto"/>
              <w:bottom w:val="single" w:sz="4" w:space="0" w:color="auto"/>
              <w:right w:val="single" w:sz="4" w:space="0" w:color="auto"/>
            </w:tcBorders>
            <w:shd w:val="clear" w:color="000000" w:fill="FED480"/>
            <w:noWrap/>
            <w:vAlign w:val="center"/>
            <w:hideMark/>
          </w:tcPr>
          <w:p w14:paraId="5ACC5FD8"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5.4</w:t>
            </w:r>
          </w:p>
        </w:tc>
        <w:tc>
          <w:tcPr>
            <w:tcW w:w="583" w:type="dxa"/>
            <w:tcBorders>
              <w:top w:val="single" w:sz="4" w:space="0" w:color="auto"/>
              <w:left w:val="single" w:sz="4" w:space="0" w:color="auto"/>
              <w:bottom w:val="single" w:sz="4" w:space="0" w:color="auto"/>
              <w:right w:val="single" w:sz="4" w:space="0" w:color="auto"/>
            </w:tcBorders>
            <w:shd w:val="clear" w:color="000000" w:fill="FFE082"/>
            <w:noWrap/>
            <w:vAlign w:val="center"/>
            <w:hideMark/>
          </w:tcPr>
          <w:p w14:paraId="6D85CC64"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4.9</w:t>
            </w:r>
          </w:p>
        </w:tc>
        <w:tc>
          <w:tcPr>
            <w:tcW w:w="540"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40FEF9E3"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4.4</w:t>
            </w:r>
          </w:p>
        </w:tc>
      </w:tr>
      <w:tr w:rsidR="007C4906" w:rsidRPr="00BD6FC3" w14:paraId="175CF3E1"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7A39CA1D"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60</w:t>
            </w:r>
          </w:p>
        </w:tc>
        <w:tc>
          <w:tcPr>
            <w:tcW w:w="1010" w:type="dxa"/>
            <w:tcBorders>
              <w:top w:val="nil"/>
              <w:left w:val="nil"/>
              <w:bottom w:val="single" w:sz="4" w:space="0" w:color="auto"/>
              <w:right w:val="single" w:sz="4" w:space="0" w:color="auto"/>
            </w:tcBorders>
            <w:shd w:val="clear" w:color="auto" w:fill="auto"/>
            <w:noWrap/>
            <w:vAlign w:val="bottom"/>
            <w:hideMark/>
          </w:tcPr>
          <w:p w14:paraId="160BA71C"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CP+DFT</w:t>
            </w:r>
          </w:p>
        </w:tc>
        <w:tc>
          <w:tcPr>
            <w:tcW w:w="583" w:type="dxa"/>
            <w:tcBorders>
              <w:top w:val="single" w:sz="4" w:space="0" w:color="auto"/>
              <w:left w:val="nil"/>
              <w:bottom w:val="single" w:sz="4" w:space="0" w:color="auto"/>
              <w:right w:val="single" w:sz="4" w:space="0" w:color="auto"/>
            </w:tcBorders>
            <w:shd w:val="clear" w:color="000000" w:fill="FFE082"/>
            <w:noWrap/>
            <w:vAlign w:val="center"/>
            <w:hideMark/>
          </w:tcPr>
          <w:p w14:paraId="5816984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4.9</w:t>
            </w:r>
          </w:p>
        </w:tc>
        <w:tc>
          <w:tcPr>
            <w:tcW w:w="589" w:type="dxa"/>
            <w:tcBorders>
              <w:top w:val="single" w:sz="4" w:space="0" w:color="auto"/>
              <w:left w:val="single" w:sz="4" w:space="0" w:color="auto"/>
              <w:bottom w:val="single" w:sz="4" w:space="0" w:color="auto"/>
              <w:right w:val="single" w:sz="4" w:space="0" w:color="auto"/>
            </w:tcBorders>
            <w:shd w:val="clear" w:color="000000" w:fill="FFE784"/>
            <w:noWrap/>
            <w:vAlign w:val="center"/>
            <w:hideMark/>
          </w:tcPr>
          <w:p w14:paraId="75DD34C8"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4.6</w:t>
            </w:r>
          </w:p>
        </w:tc>
        <w:tc>
          <w:tcPr>
            <w:tcW w:w="476" w:type="dxa"/>
            <w:tcBorders>
              <w:top w:val="nil"/>
              <w:left w:val="nil"/>
              <w:bottom w:val="single" w:sz="4" w:space="0" w:color="auto"/>
              <w:right w:val="single" w:sz="4" w:space="0" w:color="auto"/>
            </w:tcBorders>
            <w:shd w:val="clear" w:color="000000" w:fill="D9D9D9"/>
            <w:noWrap/>
            <w:vAlign w:val="center"/>
            <w:hideMark/>
          </w:tcPr>
          <w:p w14:paraId="423EDE0F"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DAE081"/>
            <w:noWrap/>
            <w:vAlign w:val="center"/>
            <w:hideMark/>
          </w:tcPr>
          <w:p w14:paraId="00D9B39B"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3.4</w:t>
            </w:r>
          </w:p>
        </w:tc>
        <w:tc>
          <w:tcPr>
            <w:tcW w:w="583" w:type="dxa"/>
            <w:tcBorders>
              <w:top w:val="nil"/>
              <w:left w:val="nil"/>
              <w:bottom w:val="single" w:sz="4" w:space="0" w:color="auto"/>
              <w:right w:val="single" w:sz="4" w:space="0" w:color="auto"/>
            </w:tcBorders>
            <w:shd w:val="clear" w:color="000000" w:fill="D9D9D9"/>
            <w:noWrap/>
            <w:vAlign w:val="center"/>
            <w:hideMark/>
          </w:tcPr>
          <w:p w14:paraId="3ACBDFBB"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3A52D909"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2.4</w:t>
            </w:r>
          </w:p>
        </w:tc>
      </w:tr>
      <w:tr w:rsidR="007C4906" w:rsidRPr="00BD6FC3" w14:paraId="325F195B"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6404CEC3"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80</w:t>
            </w:r>
          </w:p>
        </w:tc>
        <w:tc>
          <w:tcPr>
            <w:tcW w:w="1010" w:type="dxa"/>
            <w:tcBorders>
              <w:top w:val="nil"/>
              <w:left w:val="nil"/>
              <w:bottom w:val="single" w:sz="4" w:space="0" w:color="auto"/>
              <w:right w:val="single" w:sz="4" w:space="0" w:color="auto"/>
            </w:tcBorders>
            <w:shd w:val="clear" w:color="auto" w:fill="auto"/>
            <w:noWrap/>
            <w:vAlign w:val="bottom"/>
            <w:hideMark/>
          </w:tcPr>
          <w:p w14:paraId="277CE862"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CP</w:t>
            </w:r>
          </w:p>
        </w:tc>
        <w:tc>
          <w:tcPr>
            <w:tcW w:w="583" w:type="dxa"/>
            <w:tcBorders>
              <w:top w:val="single" w:sz="4" w:space="0" w:color="auto"/>
              <w:left w:val="nil"/>
              <w:bottom w:val="single" w:sz="4" w:space="0" w:color="auto"/>
              <w:right w:val="single" w:sz="4" w:space="0" w:color="auto"/>
            </w:tcBorders>
            <w:shd w:val="clear" w:color="000000" w:fill="F0E683"/>
            <w:noWrap/>
            <w:vAlign w:val="center"/>
            <w:hideMark/>
          </w:tcPr>
          <w:p w14:paraId="7DEBAD66"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w:t>
            </w:r>
          </w:p>
        </w:tc>
        <w:tc>
          <w:tcPr>
            <w:tcW w:w="589" w:type="dxa"/>
            <w:tcBorders>
              <w:top w:val="single" w:sz="4" w:space="0" w:color="auto"/>
              <w:left w:val="single" w:sz="4" w:space="0" w:color="auto"/>
              <w:bottom w:val="single" w:sz="4" w:space="0" w:color="auto"/>
              <w:right w:val="single" w:sz="4" w:space="0" w:color="auto"/>
            </w:tcBorders>
            <w:shd w:val="clear" w:color="000000" w:fill="D7DF81"/>
            <w:noWrap/>
            <w:vAlign w:val="center"/>
            <w:hideMark/>
          </w:tcPr>
          <w:p w14:paraId="55680BED"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3.3</w:t>
            </w:r>
          </w:p>
        </w:tc>
        <w:tc>
          <w:tcPr>
            <w:tcW w:w="476" w:type="dxa"/>
            <w:tcBorders>
              <w:top w:val="nil"/>
              <w:left w:val="nil"/>
              <w:bottom w:val="single" w:sz="4" w:space="0" w:color="auto"/>
              <w:right w:val="single" w:sz="4" w:space="0" w:color="auto"/>
            </w:tcBorders>
            <w:shd w:val="clear" w:color="000000" w:fill="D9D9D9"/>
            <w:noWrap/>
            <w:vAlign w:val="center"/>
            <w:hideMark/>
          </w:tcPr>
          <w:p w14:paraId="139E7644"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412BC926"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2.4</w:t>
            </w:r>
          </w:p>
        </w:tc>
        <w:tc>
          <w:tcPr>
            <w:tcW w:w="583" w:type="dxa"/>
            <w:tcBorders>
              <w:top w:val="nil"/>
              <w:left w:val="nil"/>
              <w:bottom w:val="single" w:sz="4" w:space="0" w:color="auto"/>
              <w:right w:val="single" w:sz="4" w:space="0" w:color="auto"/>
            </w:tcBorders>
            <w:shd w:val="clear" w:color="000000" w:fill="D9D9D9"/>
            <w:noWrap/>
            <w:vAlign w:val="center"/>
            <w:hideMark/>
          </w:tcPr>
          <w:p w14:paraId="47D0845B"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87C87D"/>
            <w:noWrap/>
            <w:vAlign w:val="center"/>
            <w:hideMark/>
          </w:tcPr>
          <w:p w14:paraId="257270D3"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1.1</w:t>
            </w:r>
          </w:p>
        </w:tc>
      </w:tr>
      <w:tr w:rsidR="007C4906" w:rsidRPr="00BD6FC3" w14:paraId="251A922B"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55C9593"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80</w:t>
            </w:r>
          </w:p>
        </w:tc>
        <w:tc>
          <w:tcPr>
            <w:tcW w:w="1010" w:type="dxa"/>
            <w:tcBorders>
              <w:top w:val="nil"/>
              <w:left w:val="nil"/>
              <w:bottom w:val="single" w:sz="4" w:space="0" w:color="auto"/>
              <w:right w:val="single" w:sz="4" w:space="0" w:color="auto"/>
            </w:tcBorders>
            <w:shd w:val="clear" w:color="auto" w:fill="auto"/>
            <w:noWrap/>
            <w:vAlign w:val="bottom"/>
            <w:hideMark/>
          </w:tcPr>
          <w:p w14:paraId="4BE2CFE4"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DFT</w:t>
            </w:r>
          </w:p>
        </w:tc>
        <w:tc>
          <w:tcPr>
            <w:tcW w:w="583" w:type="dxa"/>
            <w:tcBorders>
              <w:top w:val="single" w:sz="4" w:space="0" w:color="auto"/>
              <w:left w:val="nil"/>
              <w:bottom w:val="single" w:sz="4" w:space="0" w:color="auto"/>
              <w:right w:val="single" w:sz="4" w:space="0" w:color="auto"/>
            </w:tcBorders>
            <w:shd w:val="clear" w:color="000000" w:fill="F0E683"/>
            <w:noWrap/>
            <w:vAlign w:val="center"/>
            <w:hideMark/>
          </w:tcPr>
          <w:p w14:paraId="574E2D1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4</w:t>
            </w:r>
          </w:p>
        </w:tc>
        <w:tc>
          <w:tcPr>
            <w:tcW w:w="589" w:type="dxa"/>
            <w:tcBorders>
              <w:top w:val="single" w:sz="4" w:space="0" w:color="auto"/>
              <w:left w:val="single" w:sz="4" w:space="0" w:color="auto"/>
              <w:bottom w:val="single" w:sz="4" w:space="0" w:color="auto"/>
              <w:right w:val="single" w:sz="4" w:space="0" w:color="auto"/>
            </w:tcBorders>
            <w:shd w:val="clear" w:color="000000" w:fill="E1E282"/>
            <w:noWrap/>
            <w:vAlign w:val="center"/>
            <w:hideMark/>
          </w:tcPr>
          <w:p w14:paraId="6D251F07"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3.6</w:t>
            </w:r>
          </w:p>
        </w:tc>
        <w:tc>
          <w:tcPr>
            <w:tcW w:w="476" w:type="dxa"/>
            <w:tcBorders>
              <w:top w:val="nil"/>
              <w:left w:val="nil"/>
              <w:bottom w:val="single" w:sz="4" w:space="0" w:color="auto"/>
              <w:right w:val="single" w:sz="4" w:space="0" w:color="auto"/>
            </w:tcBorders>
            <w:shd w:val="clear" w:color="000000" w:fill="D9D9D9"/>
            <w:noWrap/>
            <w:vAlign w:val="center"/>
            <w:hideMark/>
          </w:tcPr>
          <w:p w14:paraId="44242E8D"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3B1ABD5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2.4</w:t>
            </w:r>
          </w:p>
        </w:tc>
        <w:tc>
          <w:tcPr>
            <w:tcW w:w="583" w:type="dxa"/>
            <w:tcBorders>
              <w:top w:val="nil"/>
              <w:left w:val="nil"/>
              <w:bottom w:val="single" w:sz="4" w:space="0" w:color="auto"/>
              <w:right w:val="single" w:sz="4" w:space="0" w:color="auto"/>
            </w:tcBorders>
            <w:shd w:val="clear" w:color="000000" w:fill="D9D9D9"/>
            <w:noWrap/>
            <w:vAlign w:val="center"/>
            <w:hideMark/>
          </w:tcPr>
          <w:p w14:paraId="0BDEEF47"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87C87D"/>
            <w:noWrap/>
            <w:vAlign w:val="center"/>
            <w:hideMark/>
          </w:tcPr>
          <w:p w14:paraId="028E3882"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1.1</w:t>
            </w:r>
          </w:p>
        </w:tc>
      </w:tr>
      <w:tr w:rsidR="007C4906" w:rsidRPr="00BD6FC3" w14:paraId="62F28EC5"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7664548"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100</w:t>
            </w:r>
          </w:p>
        </w:tc>
        <w:tc>
          <w:tcPr>
            <w:tcW w:w="1010" w:type="dxa"/>
            <w:tcBorders>
              <w:top w:val="nil"/>
              <w:left w:val="nil"/>
              <w:bottom w:val="single" w:sz="4" w:space="0" w:color="auto"/>
              <w:right w:val="single" w:sz="4" w:space="0" w:color="auto"/>
            </w:tcBorders>
            <w:shd w:val="clear" w:color="auto" w:fill="auto"/>
            <w:noWrap/>
            <w:vAlign w:val="bottom"/>
            <w:hideMark/>
          </w:tcPr>
          <w:p w14:paraId="797C9479"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CP</w:t>
            </w:r>
          </w:p>
        </w:tc>
        <w:tc>
          <w:tcPr>
            <w:tcW w:w="583" w:type="dxa"/>
            <w:tcBorders>
              <w:top w:val="single" w:sz="4" w:space="0" w:color="auto"/>
              <w:left w:val="nil"/>
              <w:bottom w:val="single" w:sz="4" w:space="0" w:color="auto"/>
              <w:right w:val="single" w:sz="4" w:space="0" w:color="auto"/>
            </w:tcBorders>
            <w:shd w:val="clear" w:color="000000" w:fill="CCDC81"/>
            <w:noWrap/>
            <w:vAlign w:val="center"/>
            <w:hideMark/>
          </w:tcPr>
          <w:p w14:paraId="3B58E470"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3</w:t>
            </w:r>
          </w:p>
        </w:tc>
        <w:tc>
          <w:tcPr>
            <w:tcW w:w="589" w:type="dxa"/>
            <w:tcBorders>
              <w:top w:val="single" w:sz="4" w:space="0" w:color="auto"/>
              <w:left w:val="single" w:sz="4" w:space="0" w:color="auto"/>
              <w:bottom w:val="single" w:sz="4" w:space="0" w:color="auto"/>
              <w:right w:val="single" w:sz="4" w:space="0" w:color="auto"/>
            </w:tcBorders>
            <w:shd w:val="clear" w:color="000000" w:fill="B2D57F"/>
            <w:noWrap/>
            <w:vAlign w:val="center"/>
            <w:hideMark/>
          </w:tcPr>
          <w:p w14:paraId="5C40678A"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2.3</w:t>
            </w:r>
          </w:p>
        </w:tc>
        <w:tc>
          <w:tcPr>
            <w:tcW w:w="476" w:type="dxa"/>
            <w:tcBorders>
              <w:top w:val="nil"/>
              <w:left w:val="nil"/>
              <w:bottom w:val="single" w:sz="4" w:space="0" w:color="auto"/>
              <w:right w:val="single" w:sz="4" w:space="0" w:color="auto"/>
            </w:tcBorders>
            <w:shd w:val="clear" w:color="000000" w:fill="D9D9D9"/>
            <w:noWrap/>
            <w:vAlign w:val="center"/>
            <w:hideMark/>
          </w:tcPr>
          <w:p w14:paraId="2DD10495"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87C87D"/>
            <w:noWrap/>
            <w:vAlign w:val="center"/>
            <w:hideMark/>
          </w:tcPr>
          <w:p w14:paraId="46A98DBD"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1.1</w:t>
            </w:r>
          </w:p>
        </w:tc>
        <w:tc>
          <w:tcPr>
            <w:tcW w:w="583" w:type="dxa"/>
            <w:tcBorders>
              <w:top w:val="nil"/>
              <w:left w:val="nil"/>
              <w:bottom w:val="single" w:sz="4" w:space="0" w:color="auto"/>
              <w:right w:val="single" w:sz="4" w:space="0" w:color="auto"/>
            </w:tcBorders>
            <w:shd w:val="clear" w:color="000000" w:fill="D9D9D9"/>
            <w:noWrap/>
            <w:vAlign w:val="center"/>
            <w:hideMark/>
          </w:tcPr>
          <w:p w14:paraId="71AF5BAE"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6F5D221C"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0.1</w:t>
            </w:r>
          </w:p>
        </w:tc>
      </w:tr>
      <w:tr w:rsidR="007C4906" w:rsidRPr="00BD6FC3" w14:paraId="7C8BE13A" w14:textId="77777777" w:rsidTr="007C4906">
        <w:trPr>
          <w:trHeight w:val="7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14:paraId="0E5C0C7D"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100</w:t>
            </w:r>
          </w:p>
        </w:tc>
        <w:tc>
          <w:tcPr>
            <w:tcW w:w="1010" w:type="dxa"/>
            <w:tcBorders>
              <w:top w:val="nil"/>
              <w:left w:val="nil"/>
              <w:bottom w:val="single" w:sz="4" w:space="0" w:color="auto"/>
              <w:right w:val="single" w:sz="4" w:space="0" w:color="auto"/>
            </w:tcBorders>
            <w:shd w:val="clear" w:color="auto" w:fill="auto"/>
            <w:noWrap/>
            <w:vAlign w:val="bottom"/>
            <w:hideMark/>
          </w:tcPr>
          <w:p w14:paraId="7C57C09E"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DFT</w:t>
            </w:r>
          </w:p>
        </w:tc>
        <w:tc>
          <w:tcPr>
            <w:tcW w:w="583" w:type="dxa"/>
            <w:tcBorders>
              <w:top w:val="single" w:sz="4" w:space="0" w:color="auto"/>
              <w:left w:val="nil"/>
              <w:bottom w:val="nil"/>
              <w:right w:val="single" w:sz="4" w:space="0" w:color="auto"/>
            </w:tcBorders>
            <w:shd w:val="clear" w:color="000000" w:fill="CCDC81"/>
            <w:noWrap/>
            <w:vAlign w:val="center"/>
            <w:hideMark/>
          </w:tcPr>
          <w:p w14:paraId="4D8569DB"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3</w:t>
            </w:r>
          </w:p>
        </w:tc>
        <w:tc>
          <w:tcPr>
            <w:tcW w:w="589" w:type="dxa"/>
            <w:tcBorders>
              <w:top w:val="single" w:sz="4" w:space="0" w:color="auto"/>
              <w:left w:val="single" w:sz="4" w:space="0" w:color="auto"/>
              <w:bottom w:val="nil"/>
              <w:right w:val="single" w:sz="4" w:space="0" w:color="auto"/>
            </w:tcBorders>
            <w:shd w:val="clear" w:color="000000" w:fill="C1D980"/>
            <w:noWrap/>
            <w:vAlign w:val="center"/>
            <w:hideMark/>
          </w:tcPr>
          <w:p w14:paraId="123AC529"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2.7</w:t>
            </w:r>
          </w:p>
        </w:tc>
        <w:tc>
          <w:tcPr>
            <w:tcW w:w="476" w:type="dxa"/>
            <w:tcBorders>
              <w:top w:val="nil"/>
              <w:left w:val="nil"/>
              <w:bottom w:val="nil"/>
              <w:right w:val="single" w:sz="4" w:space="0" w:color="auto"/>
            </w:tcBorders>
            <w:shd w:val="clear" w:color="000000" w:fill="D9D9D9"/>
            <w:noWrap/>
            <w:vAlign w:val="center"/>
            <w:hideMark/>
          </w:tcPr>
          <w:p w14:paraId="73AA7E1F"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89" w:type="dxa"/>
            <w:tcBorders>
              <w:top w:val="single" w:sz="4" w:space="0" w:color="auto"/>
              <w:left w:val="single" w:sz="4" w:space="0" w:color="auto"/>
              <w:bottom w:val="nil"/>
              <w:right w:val="single" w:sz="4" w:space="0" w:color="auto"/>
            </w:tcBorders>
            <w:shd w:val="clear" w:color="000000" w:fill="92CB7D"/>
            <w:noWrap/>
            <w:vAlign w:val="center"/>
            <w:hideMark/>
          </w:tcPr>
          <w:p w14:paraId="6EB56F5C"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1.4</w:t>
            </w:r>
          </w:p>
        </w:tc>
        <w:tc>
          <w:tcPr>
            <w:tcW w:w="583" w:type="dxa"/>
            <w:tcBorders>
              <w:top w:val="nil"/>
              <w:left w:val="nil"/>
              <w:bottom w:val="nil"/>
              <w:right w:val="single" w:sz="4" w:space="0" w:color="auto"/>
            </w:tcBorders>
            <w:shd w:val="clear" w:color="000000" w:fill="D9D9D9"/>
            <w:noWrap/>
            <w:vAlign w:val="center"/>
            <w:hideMark/>
          </w:tcPr>
          <w:p w14:paraId="417DFF41"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BD6FC3">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19B62A92"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r w:rsidRPr="00BD6FC3">
              <w:rPr>
                <w:rFonts w:asciiTheme="minorHAnsi" w:hAnsiTheme="minorHAnsi" w:cstheme="minorHAnsi"/>
                <w:color w:val="000000"/>
              </w:rPr>
              <w:t>0.1</w:t>
            </w:r>
          </w:p>
        </w:tc>
      </w:tr>
      <w:tr w:rsidR="007C4906" w:rsidRPr="00BD6FC3" w14:paraId="266C441F" w14:textId="77777777" w:rsidTr="007C4906">
        <w:trPr>
          <w:trHeight w:val="70"/>
          <w:jc w:val="center"/>
        </w:trPr>
        <w:tc>
          <w:tcPr>
            <w:tcW w:w="1057" w:type="dxa"/>
            <w:tcBorders>
              <w:top w:val="nil"/>
              <w:left w:val="nil"/>
              <w:bottom w:val="nil"/>
              <w:right w:val="nil"/>
            </w:tcBorders>
            <w:shd w:val="clear" w:color="auto" w:fill="auto"/>
            <w:noWrap/>
            <w:vAlign w:val="bottom"/>
            <w:hideMark/>
          </w:tcPr>
          <w:p w14:paraId="1D4C6522"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color w:val="000000"/>
              </w:rPr>
            </w:pPr>
          </w:p>
        </w:tc>
        <w:tc>
          <w:tcPr>
            <w:tcW w:w="1010" w:type="dxa"/>
            <w:tcBorders>
              <w:top w:val="nil"/>
              <w:left w:val="nil"/>
              <w:bottom w:val="nil"/>
              <w:right w:val="nil"/>
            </w:tcBorders>
            <w:shd w:val="clear" w:color="auto" w:fill="auto"/>
            <w:noWrap/>
            <w:vAlign w:val="bottom"/>
            <w:hideMark/>
          </w:tcPr>
          <w:p w14:paraId="16D094F5" w14:textId="77777777" w:rsidR="007C4906" w:rsidRPr="00BD6FC3" w:rsidRDefault="007C4906" w:rsidP="007C4906">
            <w:pPr>
              <w:overflowPunct/>
              <w:autoSpaceDE/>
              <w:autoSpaceDN/>
              <w:adjustRightInd/>
              <w:spacing w:after="0"/>
              <w:jc w:val="center"/>
              <w:textAlignment w:val="auto"/>
              <w:rPr>
                <w:rFonts w:asciiTheme="minorHAnsi" w:hAnsiTheme="minorHAnsi" w:cstheme="minorHAnsi"/>
              </w:rPr>
            </w:pPr>
          </w:p>
        </w:tc>
        <w:tc>
          <w:tcPr>
            <w:tcW w:w="3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F390B" w14:textId="77777777" w:rsidR="007C4906" w:rsidRPr="00BD6FC3" w:rsidRDefault="007C4906" w:rsidP="007C4906">
            <w:pPr>
              <w:overflowPunct/>
              <w:autoSpaceDE/>
              <w:autoSpaceDN/>
              <w:adjustRightInd/>
              <w:spacing w:after="0"/>
              <w:textAlignment w:val="auto"/>
              <w:rPr>
                <w:rFonts w:asciiTheme="minorHAnsi" w:hAnsiTheme="minorHAnsi" w:cstheme="minorHAnsi"/>
                <w:b/>
                <w:bCs/>
                <w:color w:val="000000"/>
              </w:rPr>
            </w:pPr>
            <w:r w:rsidRPr="00E40022">
              <w:rPr>
                <w:rFonts w:asciiTheme="minorHAnsi" w:hAnsiTheme="minorHAnsi" w:cstheme="minorHAnsi"/>
                <w:color w:val="000000"/>
              </w:rPr>
              <w:t>NOTE 1: +0.5 for 100W00100</w:t>
            </w:r>
          </w:p>
        </w:tc>
      </w:tr>
    </w:tbl>
    <w:p w14:paraId="227E2D09" w14:textId="77777777" w:rsidR="007C4906" w:rsidRDefault="007C4906" w:rsidP="007C4906">
      <w:pPr>
        <w:spacing w:after="0"/>
        <w:rPr>
          <w:lang w:val="en-GB" w:eastAsia="zh-CN"/>
        </w:rPr>
      </w:pPr>
    </w:p>
    <w:p w14:paraId="5D926897" w14:textId="7B20DF4D" w:rsidR="007C4906" w:rsidRDefault="007C4906" w:rsidP="007C4906">
      <w:pPr>
        <w:rPr>
          <w:lang w:val="en-GB" w:eastAsia="zh-CN"/>
        </w:rPr>
      </w:pPr>
      <w:r>
        <w:rPr>
          <w:lang w:val="en-GB" w:eastAsia="zh-CN"/>
        </w:rPr>
        <w:t xml:space="preserve">What can be </w:t>
      </w:r>
      <w:r w:rsidR="00C42698">
        <w:rPr>
          <w:lang w:val="en-GB" w:eastAsia="zh-CN"/>
        </w:rPr>
        <w:t>observed</w:t>
      </w:r>
      <w:r>
        <w:rPr>
          <w:lang w:val="en-GB" w:eastAsia="zh-CN"/>
        </w:rPr>
        <w:t xml:space="preserve"> is that</w:t>
      </w:r>
      <w:r w:rsidR="00C42698">
        <w:rPr>
          <w:lang w:val="en-GB" w:eastAsia="zh-CN"/>
        </w:rPr>
        <w:t>,</w:t>
      </w:r>
      <w:r>
        <w:rPr>
          <w:lang w:val="en-GB" w:eastAsia="zh-CN"/>
        </w:rPr>
        <w:t xml:space="preserve"> as expected</w:t>
      </w:r>
      <w:r w:rsidR="00C42698">
        <w:rPr>
          <w:lang w:val="en-GB" w:eastAsia="zh-CN"/>
        </w:rPr>
        <w:t>,</w:t>
      </w:r>
      <w:r>
        <w:rPr>
          <w:lang w:val="en-GB" w:eastAsia="zh-CN"/>
        </w:rPr>
        <w:t xml:space="preserve"> the PSD is directly proportional to the allocated bandwidth</w:t>
      </w:r>
      <w:r w:rsidR="00C42698">
        <w:rPr>
          <w:lang w:val="en-GB" w:eastAsia="zh-CN"/>
        </w:rPr>
        <w:t>.</w:t>
      </w:r>
      <w:r>
        <w:rPr>
          <w:lang w:val="en-GB" w:eastAsia="zh-CN"/>
        </w:rPr>
        <w:t xml:space="preserve"> </w:t>
      </w:r>
      <w:r w:rsidR="00C42698">
        <w:rPr>
          <w:lang w:val="en-GB" w:eastAsia="zh-CN"/>
        </w:rPr>
        <w:t>T</w:t>
      </w:r>
      <w:r>
        <w:rPr>
          <w:lang w:val="en-GB" w:eastAsia="zh-CN"/>
        </w:rPr>
        <w:t>hus</w:t>
      </w:r>
      <w:r w:rsidR="00C42698">
        <w:rPr>
          <w:lang w:val="en-GB" w:eastAsia="zh-CN"/>
        </w:rPr>
        <w:t>,</w:t>
      </w:r>
      <w:r>
        <w:rPr>
          <w:lang w:val="en-GB" w:eastAsia="zh-CN"/>
        </w:rPr>
        <w:t xml:space="preserve"> </w:t>
      </w:r>
      <w:r w:rsidR="00C42698">
        <w:rPr>
          <w:lang w:val="en-GB" w:eastAsia="zh-CN"/>
        </w:rPr>
        <w:t>an identical</w:t>
      </w:r>
      <w:r>
        <w:rPr>
          <w:lang w:val="en-GB" w:eastAsia="zh-CN"/>
        </w:rPr>
        <w:t xml:space="preserve"> PSD can be assumed whether an allocated bandwidth is a channel bandwidth or a sub-band of the same bandwidth. There is an exception tough where the middle 20MHz sub-band of the 100MHz channel is 49RB instead of 50RB. This can be accommodated by add</w:t>
      </w:r>
      <w:r w:rsidR="00C42698">
        <w:rPr>
          <w:lang w:val="en-GB" w:eastAsia="zh-CN"/>
        </w:rPr>
        <w:t>ing</w:t>
      </w:r>
      <w:r>
        <w:rPr>
          <w:lang w:val="en-GB" w:eastAsia="zh-CN"/>
        </w:rPr>
        <w:t xml:space="preserve"> 0.5dB to the PSD in the first row for </w:t>
      </w:r>
      <w:r w:rsidR="00C42698">
        <w:rPr>
          <w:lang w:val="en-GB" w:eastAsia="zh-CN"/>
        </w:rPr>
        <w:t>this</w:t>
      </w:r>
      <w:r>
        <w:rPr>
          <w:lang w:val="en-GB" w:eastAsia="zh-CN"/>
        </w:rPr>
        <w:t xml:space="preserve"> exceptional case.</w:t>
      </w:r>
    </w:p>
    <w:p w14:paraId="54C35D25" w14:textId="77777777" w:rsidR="007C4906" w:rsidRDefault="007C4906" w:rsidP="007C4906">
      <w:pPr>
        <w:rPr>
          <w:lang w:val="en-GB" w:eastAsia="zh-CN"/>
        </w:rPr>
      </w:pPr>
      <w:r>
        <w:rPr>
          <w:lang w:val="en-GB" w:eastAsia="zh-CN"/>
        </w:rPr>
        <w:t>The columns are related to the number of RB per interlace multiplied by 2^mu which we will note NRBint0: one RB per interlace at 30KHz SCS equal 2RBs per interlace at 15kHz. In that way we can have PSD values for different NRBint0:</w:t>
      </w:r>
    </w:p>
    <w:p w14:paraId="65D92AAF" w14:textId="77777777" w:rsidR="007C4906" w:rsidRDefault="007C4906" w:rsidP="007C4906">
      <w:pPr>
        <w:pStyle w:val="ListParagraph"/>
        <w:numPr>
          <w:ilvl w:val="0"/>
          <w:numId w:val="12"/>
        </w:numPr>
        <w:rPr>
          <w:lang w:val="en-GB" w:eastAsia="zh-CN"/>
        </w:rPr>
      </w:pPr>
      <w:r>
        <w:rPr>
          <w:lang w:val="en-GB" w:eastAsia="zh-CN"/>
        </w:rPr>
        <w:t>NRBint0 &lt;6 (allocated BW &lt; 1MHz per interlace)</w:t>
      </w:r>
    </w:p>
    <w:p w14:paraId="57475809" w14:textId="77777777" w:rsidR="007C4906" w:rsidRDefault="007C4906" w:rsidP="007C4906">
      <w:pPr>
        <w:pStyle w:val="ListParagraph"/>
        <w:numPr>
          <w:ilvl w:val="0"/>
          <w:numId w:val="12"/>
        </w:numPr>
        <w:rPr>
          <w:lang w:val="en-GB" w:eastAsia="zh-CN"/>
        </w:rPr>
      </w:pPr>
      <w:r>
        <w:rPr>
          <w:lang w:val="en-GB" w:eastAsia="zh-CN"/>
        </w:rPr>
        <w:t>NRBint0=6 (6RB at 15KHz or 3RB at 30kHz per interlace)</w:t>
      </w:r>
    </w:p>
    <w:p w14:paraId="670930A7" w14:textId="77777777" w:rsidR="007C4906" w:rsidRDefault="007C4906" w:rsidP="007C4906">
      <w:pPr>
        <w:pStyle w:val="ListParagraph"/>
        <w:numPr>
          <w:ilvl w:val="0"/>
          <w:numId w:val="12"/>
        </w:numPr>
        <w:rPr>
          <w:lang w:val="en-GB" w:eastAsia="zh-CN"/>
        </w:rPr>
      </w:pPr>
      <w:r>
        <w:rPr>
          <w:lang w:val="en-GB" w:eastAsia="zh-CN"/>
        </w:rPr>
        <w:t>NRBint0=7 (7RB at 15KHz per interlace not valid for 30kHz SCS)</w:t>
      </w:r>
    </w:p>
    <w:p w14:paraId="669C5946" w14:textId="77777777" w:rsidR="007C4906" w:rsidRDefault="007C4906" w:rsidP="007C4906">
      <w:pPr>
        <w:pStyle w:val="ListParagraph"/>
        <w:numPr>
          <w:ilvl w:val="0"/>
          <w:numId w:val="12"/>
        </w:numPr>
        <w:rPr>
          <w:lang w:val="en-GB" w:eastAsia="zh-CN"/>
        </w:rPr>
      </w:pPr>
      <w:r>
        <w:rPr>
          <w:lang w:val="en-GB" w:eastAsia="zh-CN"/>
        </w:rPr>
        <w:t>NRBint0=8 (8RB at 15KHz or 4RB at 30kHz per interlace)</w:t>
      </w:r>
    </w:p>
    <w:p w14:paraId="1719ADC5" w14:textId="77777777" w:rsidR="007C4906" w:rsidRDefault="007C4906" w:rsidP="007C4906">
      <w:pPr>
        <w:pStyle w:val="ListParagraph"/>
        <w:numPr>
          <w:ilvl w:val="0"/>
          <w:numId w:val="12"/>
        </w:numPr>
        <w:rPr>
          <w:lang w:val="en-GB" w:eastAsia="zh-CN"/>
        </w:rPr>
      </w:pPr>
      <w:r>
        <w:rPr>
          <w:lang w:val="en-GB" w:eastAsia="zh-CN"/>
        </w:rPr>
        <w:t>NRBint0=9 (9RB at 15KHz per interlace not valid for 30kHz SCS)</w:t>
      </w:r>
    </w:p>
    <w:p w14:paraId="4F2C2227" w14:textId="77777777" w:rsidR="007C4906" w:rsidRDefault="007C4906" w:rsidP="007C4906">
      <w:pPr>
        <w:pStyle w:val="ListParagraph"/>
        <w:numPr>
          <w:ilvl w:val="0"/>
          <w:numId w:val="12"/>
        </w:numPr>
        <w:rPr>
          <w:lang w:val="en-GB" w:eastAsia="zh-CN"/>
        </w:rPr>
      </w:pPr>
      <w:r>
        <w:rPr>
          <w:lang w:val="en-GB" w:eastAsia="zh-CN"/>
        </w:rPr>
        <w:lastRenderedPageBreak/>
        <w:t>NRBint0=10 =&gt; this corresponds to full allocation</w:t>
      </w:r>
    </w:p>
    <w:p w14:paraId="6B2705DC" w14:textId="48552A75" w:rsidR="007C4906" w:rsidRDefault="007C4906" w:rsidP="007C4906">
      <w:pPr>
        <w:rPr>
          <w:lang w:val="en-GB" w:eastAsia="zh-CN"/>
        </w:rPr>
      </w:pPr>
      <w:r>
        <w:rPr>
          <w:lang w:val="en-GB" w:eastAsia="zh-CN"/>
        </w:rPr>
        <w:t>From this simple table of in</w:t>
      </w:r>
      <w:r w:rsidR="006D7BB5">
        <w:rPr>
          <w:lang w:val="en-GB" w:eastAsia="zh-CN"/>
        </w:rPr>
        <w:t>-</w:t>
      </w:r>
      <w:r>
        <w:rPr>
          <w:lang w:val="en-GB" w:eastAsia="zh-CN"/>
        </w:rPr>
        <w:t>band PSD at 20dBm (PSDat20dBm) it is then easy to derive the required A-MPR (in 0,5dB increments) to meet a given in-band PSD limit (</w:t>
      </w:r>
      <w:proofErr w:type="spellStart"/>
      <w:r>
        <w:rPr>
          <w:lang w:val="en-GB" w:eastAsia="zh-CN"/>
        </w:rPr>
        <w:t>PSDtarget</w:t>
      </w:r>
      <w:proofErr w:type="spellEnd"/>
      <w:r>
        <w:rPr>
          <w:lang w:val="en-GB" w:eastAsia="zh-CN"/>
        </w:rPr>
        <w:t>):</w:t>
      </w:r>
    </w:p>
    <w:p w14:paraId="5318C501" w14:textId="5B19BFD8" w:rsidR="007C4906" w:rsidRDefault="007C4906" w:rsidP="007C4906">
      <w:pPr>
        <w:jc w:val="center"/>
        <w:rPr>
          <w:lang w:val="en-GB" w:eastAsia="zh-CN"/>
        </w:rPr>
      </w:pPr>
      <w:r>
        <w:rPr>
          <w:lang w:val="en-GB" w:eastAsia="zh-CN"/>
        </w:rPr>
        <w:t xml:space="preserve">In-band PSD A-MPR = </w:t>
      </w:r>
      <w:proofErr w:type="gramStart"/>
      <w:r>
        <w:rPr>
          <w:lang w:val="en-GB" w:eastAsia="zh-CN"/>
        </w:rPr>
        <w:t>max(</w:t>
      </w:r>
      <w:proofErr w:type="gramEnd"/>
      <w:r>
        <w:rPr>
          <w:lang w:val="en-GB" w:eastAsia="zh-CN"/>
        </w:rPr>
        <w:t>roundup(2*( PSDat20dBm-PSDtarget),1)/2,0)</w:t>
      </w:r>
      <w:r w:rsidR="006D7BB5">
        <w:rPr>
          <w:lang w:val="en-GB" w:eastAsia="zh-CN"/>
        </w:rPr>
        <w:t xml:space="preserve"> [equation 1]</w:t>
      </w:r>
    </w:p>
    <w:p w14:paraId="784A8968" w14:textId="6C1293B5" w:rsidR="007C4906" w:rsidRDefault="006D7BB5" w:rsidP="007C4906">
      <w:pPr>
        <w:rPr>
          <w:lang w:val="en-GB" w:eastAsia="zh-CN"/>
        </w:rPr>
      </w:pPr>
      <w:r>
        <w:rPr>
          <w:lang w:val="en-GB" w:eastAsia="zh-CN"/>
        </w:rPr>
        <w:t>T</w:t>
      </w:r>
      <w:r w:rsidR="007C4906">
        <w:rPr>
          <w:lang w:val="en-GB" w:eastAsia="zh-CN"/>
        </w:rPr>
        <w:t xml:space="preserve">he table can be further simplified by merging CP and DFT cases provided </w:t>
      </w:r>
      <w:r>
        <w:rPr>
          <w:lang w:val="en-GB" w:eastAsia="zh-CN"/>
        </w:rPr>
        <w:t>this</w:t>
      </w:r>
      <w:r w:rsidR="007C4906">
        <w:rPr>
          <w:lang w:val="en-GB" w:eastAsia="zh-CN"/>
        </w:rPr>
        <w:t xml:space="preserve"> results in a conservative A-MPR value with less than 0.5dB error.</w:t>
      </w:r>
    </w:p>
    <w:p w14:paraId="3C89D20B" w14:textId="77777777" w:rsidR="006D7BB5" w:rsidRDefault="007C4906" w:rsidP="007C4906">
      <w:pPr>
        <w:rPr>
          <w:lang w:val="en-GB" w:eastAsia="zh-CN"/>
        </w:rPr>
      </w:pPr>
      <w:r>
        <w:rPr>
          <w:lang w:val="en-GB" w:eastAsia="zh-CN"/>
        </w:rPr>
        <w:t xml:space="preserve">Also, </w:t>
      </w:r>
      <w:r w:rsidR="006D7BB5">
        <w:rPr>
          <w:lang w:val="en-GB" w:eastAsia="zh-CN"/>
        </w:rPr>
        <w:t>currently,</w:t>
      </w:r>
      <w:r>
        <w:rPr>
          <w:lang w:val="en-GB" w:eastAsia="zh-CN"/>
        </w:rPr>
        <w:t xml:space="preserve"> A-MPR is only stated for full allocation and the worst case interlace, but as seen above, the</w:t>
      </w:r>
      <w:r w:rsidR="006D7BB5">
        <w:rPr>
          <w:lang w:val="en-GB" w:eastAsia="zh-CN"/>
        </w:rPr>
        <w:t>re</w:t>
      </w:r>
      <w:r>
        <w:rPr>
          <w:lang w:val="en-GB" w:eastAsia="zh-CN"/>
        </w:rPr>
        <w:t xml:space="preserve"> is </w:t>
      </w:r>
      <w:r w:rsidR="006D7BB5">
        <w:rPr>
          <w:lang w:val="en-GB" w:eastAsia="zh-CN"/>
        </w:rPr>
        <w:t>an approximate</w:t>
      </w:r>
      <w:r>
        <w:rPr>
          <w:lang w:val="en-GB" w:eastAsia="zh-CN"/>
        </w:rPr>
        <w:t xml:space="preserve"> 3dB difference between the PSD for </w:t>
      </w:r>
      <w:r w:rsidR="006D7BB5">
        <w:rPr>
          <w:lang w:val="en-GB" w:eastAsia="zh-CN"/>
        </w:rPr>
        <w:t xml:space="preserve">a </w:t>
      </w:r>
      <w:r>
        <w:rPr>
          <w:lang w:val="en-GB" w:eastAsia="zh-CN"/>
        </w:rPr>
        <w:t>fully allocated Waveform and the &lt;6RB/interlace case</w:t>
      </w:r>
      <w:r w:rsidR="006D7BB5">
        <w:rPr>
          <w:lang w:val="en-GB" w:eastAsia="zh-CN"/>
        </w:rPr>
        <w:t>.</w:t>
      </w:r>
      <w:r>
        <w:rPr>
          <w:lang w:val="en-GB" w:eastAsia="zh-CN"/>
        </w:rPr>
        <w:t xml:space="preserve"> </w:t>
      </w:r>
      <w:r w:rsidR="006D7BB5">
        <w:rPr>
          <w:lang w:val="en-GB" w:eastAsia="zh-CN"/>
        </w:rPr>
        <w:t>This does</w:t>
      </w:r>
      <w:r>
        <w:rPr>
          <w:lang w:val="en-GB" w:eastAsia="zh-CN"/>
        </w:rPr>
        <w:t xml:space="preserve"> not account for intermediate values</w:t>
      </w:r>
      <w:r w:rsidR="006D7BB5">
        <w:rPr>
          <w:lang w:val="en-GB" w:eastAsia="zh-CN"/>
        </w:rPr>
        <w:t xml:space="preserve"> and</w:t>
      </w:r>
      <w:r>
        <w:rPr>
          <w:lang w:val="en-GB" w:eastAsia="zh-CN"/>
        </w:rPr>
        <w:t xml:space="preserve"> does not allow </w:t>
      </w:r>
      <w:r w:rsidR="006D7BB5">
        <w:rPr>
          <w:lang w:val="en-GB" w:eastAsia="zh-CN"/>
        </w:rPr>
        <w:t>the full</w:t>
      </w:r>
      <w:r>
        <w:rPr>
          <w:lang w:val="en-GB" w:eastAsia="zh-CN"/>
        </w:rPr>
        <w:t xml:space="preserve"> use </w:t>
      </w:r>
      <w:r w:rsidR="006D7BB5">
        <w:rPr>
          <w:lang w:val="en-GB" w:eastAsia="zh-CN"/>
        </w:rPr>
        <w:t xml:space="preserve">of </w:t>
      </w:r>
      <w:r>
        <w:rPr>
          <w:lang w:val="en-GB" w:eastAsia="zh-CN"/>
        </w:rPr>
        <w:t xml:space="preserve">the properties of the interlace design. </w:t>
      </w:r>
    </w:p>
    <w:p w14:paraId="5E865703" w14:textId="7BF68CF0" w:rsidR="007C4906" w:rsidRDefault="007C4906" w:rsidP="007C4906">
      <w:pPr>
        <w:rPr>
          <w:lang w:val="en-GB" w:eastAsia="zh-CN"/>
        </w:rPr>
      </w:pPr>
      <w:r>
        <w:rPr>
          <w:lang w:val="en-GB" w:eastAsia="zh-CN"/>
        </w:rPr>
        <w:t xml:space="preserve">To enable this, we propose an approximated PSD table (Table </w:t>
      </w:r>
      <w:r w:rsidR="00300825">
        <w:rPr>
          <w:lang w:val="en-GB" w:eastAsia="zh-CN"/>
        </w:rPr>
        <w:t>2</w:t>
      </w:r>
      <w:r>
        <w:rPr>
          <w:lang w:val="en-GB" w:eastAsia="zh-CN"/>
        </w:rPr>
        <w:t>) where only the fully allocated PSD is used as a starting point and PSD is increased by 0.5dB for a reduction of NRBint0 by 1 down to &lt;6. This can be coded as a simple offset to the fully allocated A-MPR.</w:t>
      </w:r>
    </w:p>
    <w:p w14:paraId="62C4EE39" w14:textId="3327E070" w:rsidR="007C4906" w:rsidRDefault="007C4906" w:rsidP="007C4906">
      <w:pPr>
        <w:pStyle w:val="Caption"/>
        <w:keepNext/>
        <w:jc w:val="center"/>
      </w:pPr>
      <w:r>
        <w:t xml:space="preserve">Table </w:t>
      </w:r>
      <w:fldSimple w:instr=" SEQ Table \* ARABIC ">
        <w:r w:rsidR="00300825">
          <w:rPr>
            <w:noProof/>
          </w:rPr>
          <w:t>2</w:t>
        </w:r>
      </w:fldSimple>
      <w:r>
        <w:t>: Approximated in-band PSD at 20dBm vs NRBint0</w:t>
      </w:r>
    </w:p>
    <w:tbl>
      <w:tblPr>
        <w:tblW w:w="5500" w:type="dxa"/>
        <w:jc w:val="center"/>
        <w:tblLook w:val="04A0" w:firstRow="1" w:lastRow="0" w:firstColumn="1" w:lastColumn="0" w:noHBand="0" w:noVBand="1"/>
      </w:tblPr>
      <w:tblGrid>
        <w:gridCol w:w="1040"/>
        <w:gridCol w:w="1100"/>
        <w:gridCol w:w="583"/>
        <w:gridCol w:w="589"/>
        <w:gridCol w:w="476"/>
        <w:gridCol w:w="589"/>
        <w:gridCol w:w="583"/>
        <w:gridCol w:w="540"/>
      </w:tblGrid>
      <w:tr w:rsidR="007C4906" w:rsidRPr="0058434F" w14:paraId="3B4B688F" w14:textId="77777777" w:rsidTr="007C4906">
        <w:trPr>
          <w:trHeight w:val="70"/>
          <w:jc w:val="center"/>
        </w:trPr>
        <w:tc>
          <w:tcPr>
            <w:tcW w:w="1040" w:type="dxa"/>
            <w:tcBorders>
              <w:top w:val="nil"/>
              <w:left w:val="nil"/>
              <w:bottom w:val="nil"/>
              <w:right w:val="nil"/>
            </w:tcBorders>
            <w:shd w:val="clear" w:color="auto" w:fill="auto"/>
            <w:noWrap/>
            <w:vAlign w:val="bottom"/>
            <w:hideMark/>
          </w:tcPr>
          <w:p w14:paraId="37F3DC4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rPr>
            </w:pPr>
          </w:p>
        </w:tc>
        <w:tc>
          <w:tcPr>
            <w:tcW w:w="1100" w:type="dxa"/>
            <w:tcBorders>
              <w:top w:val="nil"/>
              <w:left w:val="nil"/>
              <w:bottom w:val="nil"/>
              <w:right w:val="nil"/>
            </w:tcBorders>
            <w:shd w:val="clear" w:color="auto" w:fill="auto"/>
            <w:noWrap/>
            <w:vAlign w:val="bottom"/>
            <w:hideMark/>
          </w:tcPr>
          <w:p w14:paraId="21561B8F"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rPr>
            </w:pPr>
          </w:p>
        </w:tc>
        <w:tc>
          <w:tcPr>
            <w:tcW w:w="28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C0447"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NRBperInt</w:t>
            </w:r>
            <w:proofErr w:type="spellEnd"/>
            <w:r w:rsidRPr="0058434F">
              <w:rPr>
                <w:rFonts w:asciiTheme="minorHAnsi" w:hAnsiTheme="minorHAnsi" w:cstheme="minorHAnsi"/>
                <w:color w:val="000000"/>
              </w:rPr>
              <w:t>*2^Mu</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D14FF"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Full</w:t>
            </w:r>
          </w:p>
        </w:tc>
      </w:tr>
      <w:tr w:rsidR="007C4906" w:rsidRPr="0058434F" w14:paraId="2543F975" w14:textId="77777777" w:rsidTr="007C4906">
        <w:trPr>
          <w:trHeight w:val="70"/>
          <w:jc w:val="cent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6FB68"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allocBW</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5C17AD3B"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WF</w:t>
            </w:r>
          </w:p>
        </w:tc>
        <w:tc>
          <w:tcPr>
            <w:tcW w:w="583" w:type="dxa"/>
            <w:tcBorders>
              <w:top w:val="nil"/>
              <w:left w:val="nil"/>
              <w:bottom w:val="single" w:sz="4" w:space="0" w:color="auto"/>
              <w:right w:val="single" w:sz="4" w:space="0" w:color="auto"/>
            </w:tcBorders>
            <w:shd w:val="clear" w:color="auto" w:fill="auto"/>
            <w:noWrap/>
            <w:vAlign w:val="bottom"/>
            <w:hideMark/>
          </w:tcPr>
          <w:p w14:paraId="135D9238"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&lt;6</w:t>
            </w:r>
          </w:p>
        </w:tc>
        <w:tc>
          <w:tcPr>
            <w:tcW w:w="589" w:type="dxa"/>
            <w:tcBorders>
              <w:top w:val="nil"/>
              <w:left w:val="nil"/>
              <w:bottom w:val="single" w:sz="4" w:space="0" w:color="auto"/>
              <w:right w:val="single" w:sz="4" w:space="0" w:color="auto"/>
            </w:tcBorders>
            <w:shd w:val="clear" w:color="auto" w:fill="auto"/>
            <w:noWrap/>
            <w:vAlign w:val="bottom"/>
            <w:hideMark/>
          </w:tcPr>
          <w:p w14:paraId="07BF2366"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=6</w:t>
            </w:r>
          </w:p>
        </w:tc>
        <w:tc>
          <w:tcPr>
            <w:tcW w:w="476" w:type="dxa"/>
            <w:tcBorders>
              <w:top w:val="nil"/>
              <w:left w:val="nil"/>
              <w:bottom w:val="single" w:sz="4" w:space="0" w:color="auto"/>
              <w:right w:val="single" w:sz="4" w:space="0" w:color="auto"/>
            </w:tcBorders>
            <w:shd w:val="clear" w:color="auto" w:fill="auto"/>
            <w:noWrap/>
            <w:vAlign w:val="bottom"/>
            <w:hideMark/>
          </w:tcPr>
          <w:p w14:paraId="4ABDA43F"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=7</w:t>
            </w:r>
          </w:p>
        </w:tc>
        <w:tc>
          <w:tcPr>
            <w:tcW w:w="589" w:type="dxa"/>
            <w:tcBorders>
              <w:top w:val="nil"/>
              <w:left w:val="nil"/>
              <w:bottom w:val="single" w:sz="4" w:space="0" w:color="auto"/>
              <w:right w:val="single" w:sz="4" w:space="0" w:color="auto"/>
            </w:tcBorders>
            <w:shd w:val="clear" w:color="auto" w:fill="auto"/>
            <w:noWrap/>
            <w:vAlign w:val="bottom"/>
            <w:hideMark/>
          </w:tcPr>
          <w:p w14:paraId="6852D47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=8</w:t>
            </w:r>
          </w:p>
        </w:tc>
        <w:tc>
          <w:tcPr>
            <w:tcW w:w="583" w:type="dxa"/>
            <w:tcBorders>
              <w:top w:val="nil"/>
              <w:left w:val="nil"/>
              <w:bottom w:val="single" w:sz="4" w:space="0" w:color="auto"/>
              <w:right w:val="single" w:sz="4" w:space="0" w:color="auto"/>
            </w:tcBorders>
            <w:shd w:val="clear" w:color="auto" w:fill="auto"/>
            <w:noWrap/>
            <w:vAlign w:val="bottom"/>
            <w:hideMark/>
          </w:tcPr>
          <w:p w14:paraId="4CAD88F6"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=9</w:t>
            </w: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86C13E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
        </w:tc>
      </w:tr>
      <w:tr w:rsidR="007C4906" w:rsidRPr="0058434F" w14:paraId="7462870D" w14:textId="77777777" w:rsidTr="007C4906">
        <w:trPr>
          <w:trHeight w:val="70"/>
          <w:jc w:val="center"/>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3BC5B8FF"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20</w:t>
            </w:r>
          </w:p>
        </w:tc>
        <w:tc>
          <w:tcPr>
            <w:tcW w:w="1100" w:type="dxa"/>
            <w:tcBorders>
              <w:top w:val="nil"/>
              <w:left w:val="nil"/>
              <w:bottom w:val="single" w:sz="4" w:space="0" w:color="auto"/>
              <w:right w:val="single" w:sz="4" w:space="0" w:color="auto"/>
            </w:tcBorders>
            <w:shd w:val="clear" w:color="auto" w:fill="auto"/>
            <w:noWrap/>
            <w:vAlign w:val="bottom"/>
            <w:hideMark/>
          </w:tcPr>
          <w:p w14:paraId="2B56F10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000000" w:fill="F8696B"/>
            <w:noWrap/>
            <w:vAlign w:val="center"/>
            <w:hideMark/>
          </w:tcPr>
          <w:p w14:paraId="41691340"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r w:rsidRPr="00E40022">
              <w:rPr>
                <w:rFonts w:asciiTheme="minorHAnsi" w:hAnsiTheme="minorHAnsi" w:cstheme="minorHAnsi"/>
                <w:color w:val="000000"/>
                <w:vertAlign w:val="superscript"/>
              </w:rPr>
              <w:t>1</w:t>
            </w:r>
          </w:p>
        </w:tc>
        <w:tc>
          <w:tcPr>
            <w:tcW w:w="589" w:type="dxa"/>
            <w:tcBorders>
              <w:top w:val="single" w:sz="4" w:space="0" w:color="auto"/>
              <w:left w:val="single" w:sz="4" w:space="0" w:color="auto"/>
              <w:bottom w:val="single" w:sz="4" w:space="0" w:color="auto"/>
              <w:right w:val="single" w:sz="4" w:space="0" w:color="auto"/>
            </w:tcBorders>
            <w:shd w:val="clear" w:color="000000" w:fill="F9766E"/>
            <w:noWrap/>
            <w:vAlign w:val="center"/>
            <w:hideMark/>
          </w:tcPr>
          <w:p w14:paraId="77144E32"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9.5</w:t>
            </w:r>
            <w:r w:rsidRPr="00E40022">
              <w:rPr>
                <w:rFonts w:asciiTheme="minorHAnsi" w:hAnsiTheme="minorHAnsi" w:cstheme="minorHAnsi"/>
                <w:color w:val="000000"/>
                <w:vertAlign w:val="superscript"/>
              </w:rPr>
              <w:t>1</w:t>
            </w:r>
          </w:p>
        </w:tc>
        <w:tc>
          <w:tcPr>
            <w:tcW w:w="476" w:type="dxa"/>
            <w:tcBorders>
              <w:top w:val="single" w:sz="4" w:space="0" w:color="auto"/>
              <w:left w:val="single" w:sz="4" w:space="0" w:color="auto"/>
              <w:bottom w:val="single" w:sz="4" w:space="0" w:color="auto"/>
              <w:right w:val="single" w:sz="4" w:space="0" w:color="auto"/>
            </w:tcBorders>
            <w:shd w:val="clear" w:color="000000" w:fill="FA8270"/>
            <w:noWrap/>
            <w:vAlign w:val="center"/>
            <w:hideMark/>
          </w:tcPr>
          <w:p w14:paraId="6108CD19"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589" w:type="dxa"/>
            <w:tcBorders>
              <w:top w:val="single" w:sz="4" w:space="0" w:color="auto"/>
              <w:left w:val="single" w:sz="4" w:space="0" w:color="auto"/>
              <w:bottom w:val="single" w:sz="4" w:space="0" w:color="auto"/>
              <w:right w:val="single" w:sz="4" w:space="0" w:color="auto"/>
            </w:tcBorders>
            <w:shd w:val="clear" w:color="000000" w:fill="FA8F73"/>
            <w:noWrap/>
            <w:vAlign w:val="center"/>
            <w:hideMark/>
          </w:tcPr>
          <w:p w14:paraId="29B11884"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8.5</w:t>
            </w:r>
            <w:r w:rsidRPr="00E40022">
              <w:rPr>
                <w:rFonts w:asciiTheme="minorHAnsi" w:hAnsiTheme="minorHAnsi" w:cstheme="minorHAnsi"/>
                <w:color w:val="000000"/>
                <w:vertAlign w:val="superscript"/>
              </w:rPr>
              <w:t>1</w:t>
            </w:r>
          </w:p>
        </w:tc>
        <w:tc>
          <w:tcPr>
            <w:tcW w:w="583" w:type="dxa"/>
            <w:tcBorders>
              <w:top w:val="single" w:sz="4" w:space="0" w:color="auto"/>
              <w:left w:val="single" w:sz="4" w:space="0" w:color="auto"/>
              <w:bottom w:val="single" w:sz="4" w:space="0" w:color="auto"/>
              <w:right w:val="single" w:sz="4" w:space="0" w:color="auto"/>
            </w:tcBorders>
            <w:shd w:val="clear" w:color="000000" w:fill="FB9B75"/>
            <w:noWrap/>
            <w:vAlign w:val="center"/>
            <w:hideMark/>
          </w:tcPr>
          <w:p w14:paraId="0A065107"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w:t>
            </w:r>
          </w:p>
        </w:tc>
        <w:tc>
          <w:tcPr>
            <w:tcW w:w="540" w:type="dxa"/>
            <w:tcBorders>
              <w:top w:val="single" w:sz="4" w:space="0" w:color="auto"/>
              <w:left w:val="single" w:sz="4" w:space="0" w:color="auto"/>
              <w:bottom w:val="single" w:sz="4" w:space="0" w:color="auto"/>
              <w:right w:val="single" w:sz="4" w:space="0" w:color="auto"/>
            </w:tcBorders>
            <w:shd w:val="clear" w:color="000000" w:fill="FCA777"/>
            <w:noWrap/>
            <w:vAlign w:val="center"/>
            <w:hideMark/>
          </w:tcPr>
          <w:p w14:paraId="2F5F418D" w14:textId="77777777" w:rsidR="007C4906" w:rsidRPr="00E40022" w:rsidRDefault="007C4906" w:rsidP="007C4906">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7.5</w:t>
            </w:r>
          </w:p>
        </w:tc>
      </w:tr>
      <w:tr w:rsidR="007C4906" w:rsidRPr="0058434F" w14:paraId="4B73B06B" w14:textId="77777777" w:rsidTr="007C4906">
        <w:trPr>
          <w:trHeight w:val="70"/>
          <w:jc w:val="center"/>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02E3ECD8"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40</w:t>
            </w:r>
          </w:p>
        </w:tc>
        <w:tc>
          <w:tcPr>
            <w:tcW w:w="1100" w:type="dxa"/>
            <w:tcBorders>
              <w:top w:val="nil"/>
              <w:left w:val="nil"/>
              <w:bottom w:val="single" w:sz="4" w:space="0" w:color="auto"/>
              <w:right w:val="single" w:sz="4" w:space="0" w:color="auto"/>
            </w:tcBorders>
            <w:shd w:val="clear" w:color="auto" w:fill="auto"/>
            <w:noWrap/>
            <w:vAlign w:val="bottom"/>
            <w:hideMark/>
          </w:tcPr>
          <w:p w14:paraId="7D01DC54"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000000" w:fill="FCB47A"/>
            <w:noWrap/>
            <w:vAlign w:val="center"/>
            <w:hideMark/>
          </w:tcPr>
          <w:p w14:paraId="4B6E75C2"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7</w:t>
            </w:r>
          </w:p>
        </w:tc>
        <w:tc>
          <w:tcPr>
            <w:tcW w:w="589" w:type="dxa"/>
            <w:tcBorders>
              <w:top w:val="single" w:sz="4" w:space="0" w:color="auto"/>
              <w:left w:val="single" w:sz="4" w:space="0" w:color="auto"/>
              <w:bottom w:val="single" w:sz="4" w:space="0" w:color="auto"/>
              <w:right w:val="single" w:sz="4" w:space="0" w:color="auto"/>
            </w:tcBorders>
            <w:shd w:val="clear" w:color="000000" w:fill="FDC07C"/>
            <w:noWrap/>
            <w:vAlign w:val="center"/>
            <w:hideMark/>
          </w:tcPr>
          <w:p w14:paraId="67A86BF7"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6.5</w:t>
            </w:r>
          </w:p>
        </w:tc>
        <w:tc>
          <w:tcPr>
            <w:tcW w:w="476" w:type="dxa"/>
            <w:tcBorders>
              <w:top w:val="single" w:sz="4" w:space="0" w:color="auto"/>
              <w:left w:val="single" w:sz="4" w:space="0" w:color="auto"/>
              <w:bottom w:val="single" w:sz="4" w:space="0" w:color="auto"/>
              <w:right w:val="single" w:sz="4" w:space="0" w:color="auto"/>
            </w:tcBorders>
            <w:shd w:val="clear" w:color="000000" w:fill="FECD7F"/>
            <w:noWrap/>
            <w:vAlign w:val="center"/>
            <w:hideMark/>
          </w:tcPr>
          <w:p w14:paraId="4342D06D"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6</w:t>
            </w:r>
          </w:p>
        </w:tc>
        <w:tc>
          <w:tcPr>
            <w:tcW w:w="589" w:type="dxa"/>
            <w:tcBorders>
              <w:top w:val="single" w:sz="4" w:space="0" w:color="auto"/>
              <w:left w:val="single" w:sz="4" w:space="0" w:color="auto"/>
              <w:bottom w:val="single" w:sz="4" w:space="0" w:color="auto"/>
              <w:right w:val="single" w:sz="4" w:space="0" w:color="auto"/>
            </w:tcBorders>
            <w:shd w:val="clear" w:color="000000" w:fill="FFD981"/>
            <w:noWrap/>
            <w:vAlign w:val="center"/>
            <w:hideMark/>
          </w:tcPr>
          <w:p w14:paraId="7542BC70"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5.5</w:t>
            </w:r>
          </w:p>
        </w:tc>
        <w:tc>
          <w:tcPr>
            <w:tcW w:w="583" w:type="dxa"/>
            <w:tcBorders>
              <w:top w:val="single" w:sz="4" w:space="0" w:color="auto"/>
              <w:left w:val="single" w:sz="4" w:space="0" w:color="auto"/>
              <w:bottom w:val="single" w:sz="4" w:space="0" w:color="auto"/>
              <w:right w:val="single" w:sz="4" w:space="0" w:color="auto"/>
            </w:tcBorders>
            <w:shd w:val="clear" w:color="000000" w:fill="FFE583"/>
            <w:noWrap/>
            <w:vAlign w:val="center"/>
            <w:hideMark/>
          </w:tcPr>
          <w:p w14:paraId="1C440289"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5</w:t>
            </w:r>
          </w:p>
        </w:tc>
        <w:tc>
          <w:tcPr>
            <w:tcW w:w="540" w:type="dxa"/>
            <w:tcBorders>
              <w:top w:val="single" w:sz="4" w:space="0" w:color="auto"/>
              <w:left w:val="single" w:sz="4" w:space="0" w:color="auto"/>
              <w:bottom w:val="single" w:sz="4" w:space="0" w:color="auto"/>
              <w:right w:val="single" w:sz="4" w:space="0" w:color="auto"/>
            </w:tcBorders>
            <w:shd w:val="clear" w:color="000000" w:fill="F5E883"/>
            <w:noWrap/>
            <w:vAlign w:val="center"/>
            <w:hideMark/>
          </w:tcPr>
          <w:p w14:paraId="7822005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4.5</w:t>
            </w:r>
          </w:p>
        </w:tc>
      </w:tr>
      <w:tr w:rsidR="007C4906" w:rsidRPr="0058434F" w14:paraId="5F2CEF2E" w14:textId="77777777" w:rsidTr="007C4906">
        <w:trPr>
          <w:trHeight w:val="70"/>
          <w:jc w:val="center"/>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3043D64F"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60</w:t>
            </w:r>
          </w:p>
        </w:tc>
        <w:tc>
          <w:tcPr>
            <w:tcW w:w="1100" w:type="dxa"/>
            <w:tcBorders>
              <w:top w:val="nil"/>
              <w:left w:val="nil"/>
              <w:bottom w:val="single" w:sz="4" w:space="0" w:color="auto"/>
              <w:right w:val="single" w:sz="4" w:space="0" w:color="auto"/>
            </w:tcBorders>
            <w:shd w:val="clear" w:color="auto" w:fill="auto"/>
            <w:noWrap/>
            <w:vAlign w:val="bottom"/>
            <w:hideMark/>
          </w:tcPr>
          <w:p w14:paraId="35815B9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000000" w:fill="FFE583"/>
            <w:noWrap/>
            <w:vAlign w:val="center"/>
            <w:hideMark/>
          </w:tcPr>
          <w:p w14:paraId="3EA33686"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5</w:t>
            </w:r>
          </w:p>
        </w:tc>
        <w:tc>
          <w:tcPr>
            <w:tcW w:w="589" w:type="dxa"/>
            <w:tcBorders>
              <w:top w:val="single" w:sz="4" w:space="0" w:color="auto"/>
              <w:left w:val="single" w:sz="4" w:space="0" w:color="auto"/>
              <w:bottom w:val="single" w:sz="4" w:space="0" w:color="auto"/>
              <w:right w:val="single" w:sz="4" w:space="0" w:color="auto"/>
            </w:tcBorders>
            <w:shd w:val="clear" w:color="000000" w:fill="F5E883"/>
            <w:noWrap/>
            <w:vAlign w:val="center"/>
            <w:hideMark/>
          </w:tcPr>
          <w:p w14:paraId="166F92E4"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4.5</w:t>
            </w:r>
          </w:p>
        </w:tc>
        <w:tc>
          <w:tcPr>
            <w:tcW w:w="476" w:type="dxa"/>
            <w:tcBorders>
              <w:top w:val="nil"/>
              <w:left w:val="nil"/>
              <w:bottom w:val="single" w:sz="4" w:space="0" w:color="auto"/>
              <w:right w:val="single" w:sz="4" w:space="0" w:color="auto"/>
            </w:tcBorders>
            <w:shd w:val="clear" w:color="000000" w:fill="D9D9D9"/>
            <w:noWrap/>
            <w:vAlign w:val="center"/>
            <w:hideMark/>
          </w:tcPr>
          <w:p w14:paraId="5162F0FF"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D1DD81"/>
            <w:noWrap/>
            <w:vAlign w:val="center"/>
            <w:hideMark/>
          </w:tcPr>
          <w:p w14:paraId="5BC43B01"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3.5</w:t>
            </w:r>
          </w:p>
        </w:tc>
        <w:tc>
          <w:tcPr>
            <w:tcW w:w="583" w:type="dxa"/>
            <w:tcBorders>
              <w:top w:val="nil"/>
              <w:left w:val="nil"/>
              <w:bottom w:val="single" w:sz="4" w:space="0" w:color="auto"/>
              <w:right w:val="single" w:sz="4" w:space="0" w:color="auto"/>
            </w:tcBorders>
            <w:shd w:val="clear" w:color="000000" w:fill="D9D9D9"/>
            <w:noWrap/>
            <w:vAlign w:val="center"/>
            <w:hideMark/>
          </w:tcPr>
          <w:p w14:paraId="12188370"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ACD37F"/>
            <w:noWrap/>
            <w:vAlign w:val="center"/>
            <w:hideMark/>
          </w:tcPr>
          <w:p w14:paraId="51770CA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2.5</w:t>
            </w:r>
          </w:p>
        </w:tc>
      </w:tr>
      <w:tr w:rsidR="007C4906" w:rsidRPr="0058434F" w14:paraId="506E2F6B" w14:textId="77777777" w:rsidTr="007C4906">
        <w:trPr>
          <w:trHeight w:val="70"/>
          <w:jc w:val="center"/>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59E09E5D"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80</w:t>
            </w:r>
          </w:p>
        </w:tc>
        <w:tc>
          <w:tcPr>
            <w:tcW w:w="1100" w:type="dxa"/>
            <w:tcBorders>
              <w:top w:val="nil"/>
              <w:left w:val="nil"/>
              <w:bottom w:val="single" w:sz="4" w:space="0" w:color="auto"/>
              <w:right w:val="single" w:sz="4" w:space="0" w:color="auto"/>
            </w:tcBorders>
            <w:shd w:val="clear" w:color="auto" w:fill="auto"/>
            <w:noWrap/>
            <w:vAlign w:val="bottom"/>
            <w:hideMark/>
          </w:tcPr>
          <w:p w14:paraId="192829C8"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000000" w:fill="E3E382"/>
            <w:noWrap/>
            <w:vAlign w:val="center"/>
            <w:hideMark/>
          </w:tcPr>
          <w:p w14:paraId="34D7A8E3"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4</w:t>
            </w:r>
          </w:p>
        </w:tc>
        <w:tc>
          <w:tcPr>
            <w:tcW w:w="589" w:type="dxa"/>
            <w:tcBorders>
              <w:top w:val="single" w:sz="4" w:space="0" w:color="auto"/>
              <w:left w:val="single" w:sz="4" w:space="0" w:color="auto"/>
              <w:bottom w:val="single" w:sz="4" w:space="0" w:color="auto"/>
              <w:right w:val="single" w:sz="4" w:space="0" w:color="auto"/>
            </w:tcBorders>
            <w:shd w:val="clear" w:color="000000" w:fill="D1DD81"/>
            <w:noWrap/>
            <w:vAlign w:val="center"/>
            <w:hideMark/>
          </w:tcPr>
          <w:p w14:paraId="5076CE07"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3.5</w:t>
            </w:r>
          </w:p>
        </w:tc>
        <w:tc>
          <w:tcPr>
            <w:tcW w:w="476" w:type="dxa"/>
            <w:tcBorders>
              <w:top w:val="nil"/>
              <w:left w:val="nil"/>
              <w:bottom w:val="single" w:sz="4" w:space="0" w:color="auto"/>
              <w:right w:val="single" w:sz="4" w:space="0" w:color="auto"/>
            </w:tcBorders>
            <w:shd w:val="clear" w:color="000000" w:fill="D9D9D9"/>
            <w:noWrap/>
            <w:vAlign w:val="center"/>
            <w:hideMark/>
          </w:tcPr>
          <w:p w14:paraId="78CAB9E8"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ACD37F"/>
            <w:noWrap/>
            <w:vAlign w:val="center"/>
            <w:hideMark/>
          </w:tcPr>
          <w:p w14:paraId="144AF18B"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2.5</w:t>
            </w:r>
          </w:p>
        </w:tc>
        <w:tc>
          <w:tcPr>
            <w:tcW w:w="583" w:type="dxa"/>
            <w:tcBorders>
              <w:top w:val="nil"/>
              <w:left w:val="nil"/>
              <w:bottom w:val="single" w:sz="4" w:space="0" w:color="auto"/>
              <w:right w:val="single" w:sz="4" w:space="0" w:color="auto"/>
            </w:tcBorders>
            <w:shd w:val="clear" w:color="000000" w:fill="D9D9D9"/>
            <w:noWrap/>
            <w:vAlign w:val="center"/>
            <w:hideMark/>
          </w:tcPr>
          <w:p w14:paraId="1A212981"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87C87D"/>
            <w:noWrap/>
            <w:vAlign w:val="center"/>
            <w:hideMark/>
          </w:tcPr>
          <w:p w14:paraId="054202B3"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1.5</w:t>
            </w:r>
          </w:p>
        </w:tc>
      </w:tr>
      <w:tr w:rsidR="007C4906" w:rsidRPr="0058434F" w14:paraId="59C94F45" w14:textId="77777777" w:rsidTr="007C4906">
        <w:trPr>
          <w:trHeight w:val="70"/>
          <w:jc w:val="center"/>
        </w:trPr>
        <w:tc>
          <w:tcPr>
            <w:tcW w:w="1040" w:type="dxa"/>
            <w:tcBorders>
              <w:top w:val="nil"/>
              <w:left w:val="single" w:sz="4" w:space="0" w:color="auto"/>
              <w:bottom w:val="single" w:sz="4" w:space="0" w:color="auto"/>
              <w:right w:val="single" w:sz="4" w:space="0" w:color="auto"/>
            </w:tcBorders>
            <w:shd w:val="clear" w:color="auto" w:fill="auto"/>
            <w:noWrap/>
            <w:vAlign w:val="bottom"/>
            <w:hideMark/>
          </w:tcPr>
          <w:p w14:paraId="2E1E0406"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100</w:t>
            </w:r>
          </w:p>
        </w:tc>
        <w:tc>
          <w:tcPr>
            <w:tcW w:w="1100" w:type="dxa"/>
            <w:tcBorders>
              <w:top w:val="nil"/>
              <w:left w:val="nil"/>
              <w:bottom w:val="single" w:sz="4" w:space="0" w:color="auto"/>
              <w:right w:val="single" w:sz="4" w:space="0" w:color="auto"/>
            </w:tcBorders>
            <w:shd w:val="clear" w:color="auto" w:fill="auto"/>
            <w:noWrap/>
            <w:vAlign w:val="bottom"/>
            <w:hideMark/>
          </w:tcPr>
          <w:p w14:paraId="508D2016"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CP+DFT</w:t>
            </w:r>
          </w:p>
        </w:tc>
        <w:tc>
          <w:tcPr>
            <w:tcW w:w="583" w:type="dxa"/>
            <w:tcBorders>
              <w:top w:val="single" w:sz="4" w:space="0" w:color="auto"/>
              <w:left w:val="single" w:sz="4" w:space="0" w:color="auto"/>
              <w:bottom w:val="single" w:sz="4" w:space="0" w:color="auto"/>
              <w:right w:val="single" w:sz="4" w:space="0" w:color="auto"/>
            </w:tcBorders>
            <w:shd w:val="clear" w:color="000000" w:fill="BED880"/>
            <w:noWrap/>
            <w:vAlign w:val="center"/>
            <w:hideMark/>
          </w:tcPr>
          <w:p w14:paraId="5114D7E3"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3</w:t>
            </w:r>
          </w:p>
        </w:tc>
        <w:tc>
          <w:tcPr>
            <w:tcW w:w="589" w:type="dxa"/>
            <w:tcBorders>
              <w:top w:val="single" w:sz="4" w:space="0" w:color="auto"/>
              <w:left w:val="single" w:sz="4" w:space="0" w:color="auto"/>
              <w:bottom w:val="single" w:sz="4" w:space="0" w:color="auto"/>
              <w:right w:val="single" w:sz="4" w:space="0" w:color="auto"/>
            </w:tcBorders>
            <w:shd w:val="clear" w:color="000000" w:fill="ACD37F"/>
            <w:noWrap/>
            <w:vAlign w:val="center"/>
            <w:hideMark/>
          </w:tcPr>
          <w:p w14:paraId="27AB0EE3"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2.5</w:t>
            </w:r>
          </w:p>
        </w:tc>
        <w:tc>
          <w:tcPr>
            <w:tcW w:w="476" w:type="dxa"/>
            <w:tcBorders>
              <w:top w:val="nil"/>
              <w:left w:val="nil"/>
              <w:bottom w:val="single" w:sz="4" w:space="0" w:color="auto"/>
              <w:right w:val="single" w:sz="4" w:space="0" w:color="auto"/>
            </w:tcBorders>
            <w:shd w:val="clear" w:color="000000" w:fill="D9D9D9"/>
            <w:noWrap/>
            <w:vAlign w:val="center"/>
            <w:hideMark/>
          </w:tcPr>
          <w:p w14:paraId="6866D1C3"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na</w:t>
            </w:r>
            <w:proofErr w:type="spellEnd"/>
          </w:p>
        </w:tc>
        <w:tc>
          <w:tcPr>
            <w:tcW w:w="589" w:type="dxa"/>
            <w:tcBorders>
              <w:top w:val="single" w:sz="4" w:space="0" w:color="auto"/>
              <w:left w:val="single" w:sz="4" w:space="0" w:color="auto"/>
              <w:bottom w:val="single" w:sz="4" w:space="0" w:color="auto"/>
              <w:right w:val="single" w:sz="4" w:space="0" w:color="auto"/>
            </w:tcBorders>
            <w:shd w:val="clear" w:color="000000" w:fill="87C87D"/>
            <w:noWrap/>
            <w:vAlign w:val="center"/>
            <w:hideMark/>
          </w:tcPr>
          <w:p w14:paraId="4B8A01A0"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1.5</w:t>
            </w:r>
          </w:p>
        </w:tc>
        <w:tc>
          <w:tcPr>
            <w:tcW w:w="583" w:type="dxa"/>
            <w:tcBorders>
              <w:top w:val="nil"/>
              <w:left w:val="nil"/>
              <w:bottom w:val="single" w:sz="4" w:space="0" w:color="auto"/>
              <w:right w:val="single" w:sz="4" w:space="0" w:color="auto"/>
            </w:tcBorders>
            <w:shd w:val="clear" w:color="000000" w:fill="D9D9D9"/>
            <w:noWrap/>
            <w:vAlign w:val="center"/>
            <w:hideMark/>
          </w:tcPr>
          <w:p w14:paraId="086D4486"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58434F">
              <w:rPr>
                <w:rFonts w:asciiTheme="minorHAnsi" w:hAnsiTheme="minorHAnsi" w:cstheme="minorHAnsi"/>
                <w:color w:val="000000"/>
              </w:rPr>
              <w:t>na</w:t>
            </w:r>
            <w:proofErr w:type="spellEnd"/>
          </w:p>
        </w:tc>
        <w:tc>
          <w:tcPr>
            <w:tcW w:w="540" w:type="dxa"/>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62EA83A5"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r w:rsidRPr="0058434F">
              <w:rPr>
                <w:rFonts w:asciiTheme="minorHAnsi" w:hAnsiTheme="minorHAnsi" w:cstheme="minorHAnsi"/>
                <w:color w:val="000000"/>
              </w:rPr>
              <w:t>0.5</w:t>
            </w:r>
          </w:p>
        </w:tc>
      </w:tr>
      <w:tr w:rsidR="007C4906" w:rsidRPr="0058434F" w14:paraId="76C068C0" w14:textId="77777777" w:rsidTr="007C4906">
        <w:trPr>
          <w:trHeight w:val="70"/>
          <w:jc w:val="center"/>
        </w:trPr>
        <w:tc>
          <w:tcPr>
            <w:tcW w:w="1040" w:type="dxa"/>
            <w:tcBorders>
              <w:top w:val="nil"/>
              <w:left w:val="nil"/>
              <w:bottom w:val="nil"/>
              <w:right w:val="nil"/>
            </w:tcBorders>
            <w:shd w:val="clear" w:color="auto" w:fill="auto"/>
            <w:noWrap/>
            <w:vAlign w:val="bottom"/>
            <w:hideMark/>
          </w:tcPr>
          <w:p w14:paraId="1AF2ED59"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color w:val="000000"/>
              </w:rPr>
            </w:pPr>
          </w:p>
        </w:tc>
        <w:tc>
          <w:tcPr>
            <w:tcW w:w="1100" w:type="dxa"/>
            <w:tcBorders>
              <w:top w:val="nil"/>
              <w:left w:val="nil"/>
              <w:bottom w:val="nil"/>
              <w:right w:val="nil"/>
            </w:tcBorders>
            <w:shd w:val="clear" w:color="auto" w:fill="auto"/>
            <w:noWrap/>
            <w:vAlign w:val="bottom"/>
            <w:hideMark/>
          </w:tcPr>
          <w:p w14:paraId="74883CA8" w14:textId="77777777" w:rsidR="007C4906" w:rsidRPr="0058434F" w:rsidRDefault="007C4906" w:rsidP="007C4906">
            <w:pPr>
              <w:overflowPunct/>
              <w:autoSpaceDE/>
              <w:autoSpaceDN/>
              <w:adjustRightInd/>
              <w:spacing w:after="0"/>
              <w:jc w:val="center"/>
              <w:textAlignment w:val="auto"/>
              <w:rPr>
                <w:rFonts w:asciiTheme="minorHAnsi" w:hAnsiTheme="minorHAnsi" w:cstheme="minorHAnsi"/>
              </w:rPr>
            </w:pPr>
          </w:p>
        </w:tc>
        <w:tc>
          <w:tcPr>
            <w:tcW w:w="33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BE441" w14:textId="77777777" w:rsidR="007C4906" w:rsidRPr="00E40022" w:rsidRDefault="007C4906" w:rsidP="007C4906">
            <w:pPr>
              <w:overflowPunct/>
              <w:autoSpaceDE/>
              <w:autoSpaceDN/>
              <w:adjustRightInd/>
              <w:spacing w:after="0"/>
              <w:textAlignment w:val="auto"/>
              <w:rPr>
                <w:rFonts w:asciiTheme="minorHAnsi" w:hAnsiTheme="minorHAnsi" w:cstheme="minorHAnsi"/>
                <w:color w:val="000000"/>
              </w:rPr>
            </w:pPr>
            <w:r w:rsidRPr="00E40022">
              <w:rPr>
                <w:rFonts w:asciiTheme="minorHAnsi" w:hAnsiTheme="minorHAnsi" w:cstheme="minorHAnsi"/>
                <w:color w:val="000000"/>
              </w:rPr>
              <w:t>NOTE 1: +0.5 for 100W00100</w:t>
            </w:r>
          </w:p>
        </w:tc>
      </w:tr>
    </w:tbl>
    <w:p w14:paraId="4E7F9778" w14:textId="77777777" w:rsidR="007C4906" w:rsidRDefault="007C4906" w:rsidP="007C4906">
      <w:pPr>
        <w:spacing w:after="0"/>
        <w:rPr>
          <w:lang w:val="en-GB" w:eastAsia="zh-CN"/>
        </w:rPr>
      </w:pPr>
    </w:p>
    <w:p w14:paraId="0FE2AB0B" w14:textId="758CAC17" w:rsidR="007C4906" w:rsidRDefault="007C4906" w:rsidP="007C4906">
      <w:pPr>
        <w:rPr>
          <w:lang w:val="en-GB" w:eastAsia="zh-CN"/>
        </w:rPr>
      </w:pPr>
      <w:r>
        <w:rPr>
          <w:lang w:val="en-GB" w:eastAsia="zh-CN"/>
        </w:rPr>
        <w:t>The values are now rounded to the nearest 0.5dB for the full allocation and for any step down in NRBint0</w:t>
      </w:r>
      <w:r w:rsidR="006D7BB5">
        <w:rPr>
          <w:lang w:val="en-GB" w:eastAsia="zh-CN"/>
        </w:rPr>
        <w:t>,</w:t>
      </w:r>
      <w:r>
        <w:rPr>
          <w:lang w:val="en-GB" w:eastAsia="zh-CN"/>
        </w:rPr>
        <w:t xml:space="preserve"> 0.5dB is added.</w:t>
      </w:r>
    </w:p>
    <w:p w14:paraId="05C86D50" w14:textId="0935FE74" w:rsidR="007C4906" w:rsidRDefault="007C4906" w:rsidP="007C4906">
      <w:pPr>
        <w:rPr>
          <w:lang w:val="en-GB" w:eastAsia="zh-CN"/>
        </w:rPr>
      </w:pPr>
      <w:r>
        <w:rPr>
          <w:lang w:val="en-GB" w:eastAsia="zh-CN"/>
        </w:rPr>
        <w:t xml:space="preserve">When the values are compared to Table 1, </w:t>
      </w:r>
      <w:r w:rsidR="006D7BB5">
        <w:rPr>
          <w:lang w:val="en-GB" w:eastAsia="zh-CN"/>
        </w:rPr>
        <w:t>note</w:t>
      </w:r>
      <w:r>
        <w:rPr>
          <w:lang w:val="en-GB" w:eastAsia="zh-CN"/>
        </w:rPr>
        <w:t xml:space="preserve"> that there is less than 0.2dB error, but without change to the resulting A-MPR value</w:t>
      </w:r>
      <w:r w:rsidR="006D7BB5">
        <w:rPr>
          <w:lang w:val="en-GB" w:eastAsia="zh-CN"/>
        </w:rPr>
        <w:t xml:space="preserve"> thanks to the same 0.5dB rounding. Thus equation 1 can be further simplified by referring </w:t>
      </w:r>
      <w:r w:rsidR="007E4C35">
        <w:rPr>
          <w:lang w:val="en-GB" w:eastAsia="zh-CN"/>
        </w:rPr>
        <w:t xml:space="preserve">only </w:t>
      </w:r>
      <w:r w:rsidR="006D7BB5">
        <w:rPr>
          <w:lang w:val="en-GB" w:eastAsia="zh-CN"/>
        </w:rPr>
        <w:t>to the fully allocated column and adding the 0.5dB per 15KHz equivalent RB gap of the interlace down to &gt;4 gaps.</w:t>
      </w:r>
    </w:p>
    <w:p w14:paraId="75163EE5" w14:textId="6D81FB21" w:rsidR="007C4906" w:rsidRDefault="007C4906" w:rsidP="007C4906">
      <w:pPr>
        <w:spacing w:after="0"/>
        <w:rPr>
          <w:b/>
          <w:bCs/>
          <w:lang w:val="en-GB" w:eastAsia="zh-CN"/>
        </w:rPr>
      </w:pPr>
      <w:r w:rsidRPr="00BD6FC3">
        <w:rPr>
          <w:b/>
          <w:bCs/>
          <w:lang w:val="en-GB" w:eastAsia="zh-CN"/>
        </w:rPr>
        <w:t xml:space="preserve">Proposal </w:t>
      </w:r>
      <w:r>
        <w:rPr>
          <w:b/>
          <w:bCs/>
          <w:lang w:val="en-GB" w:eastAsia="zh-CN"/>
        </w:rPr>
        <w:t>for in-band PSD limited channels</w:t>
      </w:r>
      <w:r w:rsidRPr="00BD6FC3">
        <w:rPr>
          <w:b/>
          <w:bCs/>
          <w:lang w:val="en-GB" w:eastAsia="zh-CN"/>
        </w:rPr>
        <w:t xml:space="preserve">: </w:t>
      </w:r>
      <w:r>
        <w:rPr>
          <w:b/>
          <w:bCs/>
          <w:lang w:val="en-GB" w:eastAsia="zh-CN"/>
        </w:rPr>
        <w:t xml:space="preserve">For channels that are only limited by in-band PSD in dBm/MHz and </w:t>
      </w:r>
      <w:r w:rsidR="00E36EA4">
        <w:rPr>
          <w:b/>
          <w:bCs/>
          <w:lang w:val="en-GB" w:eastAsia="zh-CN"/>
        </w:rPr>
        <w:t xml:space="preserve">seeking to obtain the </w:t>
      </w:r>
      <w:r>
        <w:rPr>
          <w:b/>
          <w:bCs/>
          <w:lang w:val="en-GB" w:eastAsia="zh-CN"/>
        </w:rPr>
        <w:t>full benefit of the interlace design, optimized A-MPR values are derived based on:</w:t>
      </w:r>
    </w:p>
    <w:p w14:paraId="7177D72B" w14:textId="77777777" w:rsidR="007C4906" w:rsidRDefault="007C4906" w:rsidP="007C4906">
      <w:pPr>
        <w:pStyle w:val="ListParagraph"/>
        <w:numPr>
          <w:ilvl w:val="0"/>
          <w:numId w:val="13"/>
        </w:numPr>
        <w:rPr>
          <w:b/>
          <w:bCs/>
          <w:lang w:val="en-GB" w:eastAsia="zh-CN"/>
        </w:rPr>
      </w:pPr>
      <w:r>
        <w:rPr>
          <w:b/>
          <w:bCs/>
          <w:lang w:val="en-GB" w:eastAsia="zh-CN"/>
        </w:rPr>
        <w:t>Allocated bandwidth in full channel or wideband operation mode</w:t>
      </w:r>
    </w:p>
    <w:p w14:paraId="1D866FC1" w14:textId="5493409B" w:rsidR="007C4906" w:rsidRDefault="007E4C35" w:rsidP="007C4906">
      <w:pPr>
        <w:pStyle w:val="ListParagraph"/>
        <w:numPr>
          <w:ilvl w:val="0"/>
          <w:numId w:val="13"/>
        </w:numPr>
        <w:rPr>
          <w:b/>
          <w:bCs/>
          <w:lang w:val="en-GB" w:eastAsia="zh-CN"/>
        </w:rPr>
      </w:pPr>
      <w:r>
        <w:rPr>
          <w:b/>
          <w:bCs/>
          <w:lang w:val="en-GB" w:eastAsia="zh-CN"/>
        </w:rPr>
        <w:t>Identical</w:t>
      </w:r>
      <w:r w:rsidR="007C4906">
        <w:rPr>
          <w:b/>
          <w:bCs/>
          <w:lang w:val="en-GB" w:eastAsia="zh-CN"/>
        </w:rPr>
        <w:t xml:space="preserve"> A-MPR for CP-OFDM and DFT-s-OFDM waveforms of the same type</w:t>
      </w:r>
    </w:p>
    <w:p w14:paraId="4979FE94" w14:textId="77777777" w:rsidR="007C4906" w:rsidRDefault="007C4906" w:rsidP="007C4906">
      <w:pPr>
        <w:pStyle w:val="ListParagraph"/>
        <w:numPr>
          <w:ilvl w:val="0"/>
          <w:numId w:val="13"/>
        </w:numPr>
        <w:rPr>
          <w:b/>
          <w:bCs/>
          <w:lang w:val="en-GB" w:eastAsia="zh-CN"/>
        </w:rPr>
      </w:pPr>
      <w:r>
        <w:rPr>
          <w:b/>
          <w:bCs/>
          <w:lang w:val="en-GB" w:eastAsia="zh-CN"/>
        </w:rPr>
        <w:t>Full allocation and all interlace allocation cases</w:t>
      </w:r>
    </w:p>
    <w:p w14:paraId="682847D5" w14:textId="49337E9E" w:rsidR="007C4906" w:rsidRDefault="007C4906" w:rsidP="007C4906">
      <w:pPr>
        <w:pStyle w:val="ListParagraph"/>
        <w:numPr>
          <w:ilvl w:val="0"/>
          <w:numId w:val="13"/>
        </w:numPr>
        <w:rPr>
          <w:b/>
          <w:bCs/>
          <w:lang w:val="en-GB" w:eastAsia="zh-CN"/>
        </w:rPr>
      </w:pPr>
      <w:r>
        <w:rPr>
          <w:b/>
          <w:bCs/>
          <w:lang w:val="en-GB" w:eastAsia="zh-CN"/>
        </w:rPr>
        <w:t xml:space="preserve">Use of approximated PSD values for full allocation and </w:t>
      </w:r>
      <w:r w:rsidR="007E4C35">
        <w:rPr>
          <w:b/>
          <w:bCs/>
          <w:lang w:val="en-GB" w:eastAsia="zh-CN"/>
        </w:rPr>
        <w:t xml:space="preserve">0.5dB </w:t>
      </w:r>
      <w:r>
        <w:rPr>
          <w:b/>
          <w:bCs/>
          <w:lang w:val="en-GB" w:eastAsia="zh-CN"/>
        </w:rPr>
        <w:t xml:space="preserve">derating based on </w:t>
      </w:r>
      <w:r w:rsidR="007E4C35">
        <w:rPr>
          <w:b/>
          <w:bCs/>
          <w:lang w:val="en-GB" w:eastAsia="zh-CN"/>
        </w:rPr>
        <w:t xml:space="preserve">15kHz equivalent number </w:t>
      </w:r>
      <w:r>
        <w:rPr>
          <w:b/>
          <w:bCs/>
          <w:lang w:val="en-GB" w:eastAsia="zh-CN"/>
        </w:rPr>
        <w:t>RB</w:t>
      </w:r>
      <w:r w:rsidR="007E4C35">
        <w:rPr>
          <w:b/>
          <w:bCs/>
          <w:lang w:val="en-GB" w:eastAsia="zh-CN"/>
        </w:rPr>
        <w:t xml:space="preserve"> gaps</w:t>
      </w:r>
      <w:r>
        <w:rPr>
          <w:b/>
          <w:bCs/>
          <w:lang w:val="en-GB" w:eastAsia="zh-CN"/>
        </w:rPr>
        <w:t xml:space="preserve"> per interlace is a possible simplification.</w:t>
      </w:r>
    </w:p>
    <w:p w14:paraId="6C58AEF0" w14:textId="4375CD04" w:rsidR="007C4906" w:rsidRDefault="007C4906" w:rsidP="007C4906">
      <w:pPr>
        <w:pStyle w:val="ListParagraph"/>
        <w:numPr>
          <w:ilvl w:val="0"/>
          <w:numId w:val="13"/>
        </w:numPr>
        <w:rPr>
          <w:b/>
          <w:bCs/>
          <w:lang w:val="en-GB" w:eastAsia="zh-CN"/>
        </w:rPr>
      </w:pPr>
      <w:r>
        <w:rPr>
          <w:b/>
          <w:bCs/>
          <w:lang w:val="en-GB" w:eastAsia="zh-CN"/>
        </w:rPr>
        <w:t>+0.5dB offset is added to the PSD for the middle 20MHz sub-band of 100MHz CBW</w:t>
      </w:r>
    </w:p>
    <w:p w14:paraId="1946E780" w14:textId="40537D32" w:rsidR="000A5C60" w:rsidRPr="00BD6FC3" w:rsidRDefault="000A5C60" w:rsidP="007C4906">
      <w:pPr>
        <w:pStyle w:val="ListParagraph"/>
        <w:numPr>
          <w:ilvl w:val="0"/>
          <w:numId w:val="13"/>
        </w:numPr>
        <w:rPr>
          <w:b/>
          <w:bCs/>
          <w:lang w:val="en-GB" w:eastAsia="zh-CN"/>
        </w:rPr>
      </w:pPr>
      <w:r>
        <w:rPr>
          <w:b/>
          <w:bCs/>
          <w:lang w:val="en-GB" w:eastAsia="zh-CN"/>
        </w:rPr>
        <w:t>Table 2 above can be used as a starting point</w:t>
      </w:r>
    </w:p>
    <w:p w14:paraId="213C10FF" w14:textId="77777777" w:rsidR="007C4906" w:rsidRDefault="007C4906" w:rsidP="007C4906">
      <w:pPr>
        <w:pStyle w:val="Heading2"/>
        <w:tabs>
          <w:tab w:val="num" w:pos="6660"/>
        </w:tabs>
        <w:spacing w:after="240"/>
        <w:ind w:left="540"/>
        <w:rPr>
          <w:lang w:eastAsia="zh-CN"/>
        </w:rPr>
      </w:pPr>
      <w:r>
        <w:rPr>
          <w:lang w:eastAsia="zh-CN"/>
        </w:rPr>
        <w:t xml:space="preserve">Optimized A-MPR for in-band emission limited channels </w:t>
      </w:r>
    </w:p>
    <w:p w14:paraId="1864B804" w14:textId="2732E8C1" w:rsidR="007C4906" w:rsidRDefault="007C4906" w:rsidP="007C4906">
      <w:pPr>
        <w:spacing w:after="0"/>
        <w:rPr>
          <w:lang w:val="en-GB" w:eastAsia="zh-CN"/>
        </w:rPr>
      </w:pPr>
      <w:r>
        <w:rPr>
          <w:lang w:val="en-GB" w:eastAsia="zh-CN"/>
        </w:rPr>
        <w:t xml:space="preserve">To illustrate the benefit of such optimization, we calculated in Table </w:t>
      </w:r>
      <w:r w:rsidR="00300825">
        <w:rPr>
          <w:lang w:val="en-GB" w:eastAsia="zh-CN"/>
        </w:rPr>
        <w:t>3</w:t>
      </w:r>
      <w:r>
        <w:rPr>
          <w:lang w:val="en-GB" w:eastAsia="zh-CN"/>
        </w:rPr>
        <w:t xml:space="preserve"> the A-MPR:</w:t>
      </w:r>
    </w:p>
    <w:p w14:paraId="6AF43FD3" w14:textId="77777777" w:rsidR="007C4906" w:rsidRDefault="007C4906" w:rsidP="007C4906">
      <w:pPr>
        <w:pStyle w:val="ListParagraph"/>
        <w:numPr>
          <w:ilvl w:val="0"/>
          <w:numId w:val="15"/>
        </w:numPr>
        <w:rPr>
          <w:lang w:val="en-GB" w:eastAsia="zh-CN"/>
        </w:rPr>
      </w:pPr>
      <w:r w:rsidRPr="00EF30F2">
        <w:rPr>
          <w:lang w:val="en-GB" w:eastAsia="zh-CN"/>
        </w:rPr>
        <w:t xml:space="preserve">for full allocation and 1RB interlace </w:t>
      </w:r>
    </w:p>
    <w:p w14:paraId="374181B5" w14:textId="77777777" w:rsidR="007C4906" w:rsidRDefault="007C4906" w:rsidP="007C4906">
      <w:pPr>
        <w:pStyle w:val="ListParagraph"/>
        <w:numPr>
          <w:ilvl w:val="0"/>
          <w:numId w:val="15"/>
        </w:numPr>
        <w:rPr>
          <w:lang w:val="en-GB" w:eastAsia="zh-CN"/>
        </w:rPr>
      </w:pPr>
      <w:r w:rsidRPr="00EF30F2">
        <w:rPr>
          <w:lang w:val="en-GB" w:eastAsia="zh-CN"/>
        </w:rPr>
        <w:t>for CP</w:t>
      </w:r>
      <w:r>
        <w:rPr>
          <w:lang w:val="en-GB" w:eastAsia="zh-CN"/>
        </w:rPr>
        <w:t>-OFDM</w:t>
      </w:r>
      <w:r w:rsidRPr="00EF30F2">
        <w:rPr>
          <w:lang w:val="en-GB" w:eastAsia="zh-CN"/>
        </w:rPr>
        <w:t xml:space="preserve"> and DFT</w:t>
      </w:r>
      <w:r>
        <w:rPr>
          <w:lang w:val="en-GB" w:eastAsia="zh-CN"/>
        </w:rPr>
        <w:t>-s-OFDM waveforms</w:t>
      </w:r>
    </w:p>
    <w:p w14:paraId="6719C090" w14:textId="77777777" w:rsidR="007C4906" w:rsidRDefault="007C4906" w:rsidP="007C4906">
      <w:pPr>
        <w:pStyle w:val="ListParagraph"/>
        <w:numPr>
          <w:ilvl w:val="0"/>
          <w:numId w:val="15"/>
        </w:numPr>
        <w:rPr>
          <w:lang w:val="en-GB" w:eastAsia="zh-CN"/>
        </w:rPr>
      </w:pPr>
      <w:r>
        <w:rPr>
          <w:lang w:val="en-GB" w:eastAsia="zh-CN"/>
        </w:rPr>
        <w:t>for the lowest valid SCS</w:t>
      </w:r>
    </w:p>
    <w:p w14:paraId="61FD3CE9" w14:textId="77777777" w:rsidR="007C4906" w:rsidRDefault="007C4906" w:rsidP="007C4906">
      <w:pPr>
        <w:pStyle w:val="ListParagraph"/>
        <w:numPr>
          <w:ilvl w:val="0"/>
          <w:numId w:val="15"/>
        </w:numPr>
        <w:rPr>
          <w:lang w:val="en-GB" w:eastAsia="zh-CN"/>
        </w:rPr>
      </w:pPr>
      <w:r>
        <w:rPr>
          <w:lang w:val="en-GB" w:eastAsia="zh-CN"/>
        </w:rPr>
        <w:t xml:space="preserve">for 20/40/60/80/100MHz single CC for each row (no wideband operation) </w:t>
      </w:r>
    </w:p>
    <w:p w14:paraId="4B16A65D" w14:textId="77777777" w:rsidR="007C4906" w:rsidRDefault="007C4906" w:rsidP="007C4906">
      <w:pPr>
        <w:pStyle w:val="ListParagraph"/>
        <w:numPr>
          <w:ilvl w:val="0"/>
          <w:numId w:val="15"/>
        </w:numPr>
        <w:rPr>
          <w:lang w:val="en-GB" w:eastAsia="zh-CN"/>
        </w:rPr>
      </w:pPr>
      <w:r>
        <w:rPr>
          <w:lang w:val="en-GB" w:eastAsia="zh-CN"/>
        </w:rPr>
        <w:t>for the in-band PSDs associated with NS for n46, n96 and n102 (columns) and compared it with MPR</w:t>
      </w:r>
    </w:p>
    <w:p w14:paraId="3EF910F5" w14:textId="2CD4BA7F" w:rsidR="007C4906" w:rsidRDefault="007C4906" w:rsidP="007C4906">
      <w:pPr>
        <w:spacing w:after="0"/>
        <w:rPr>
          <w:lang w:val="en-GB" w:eastAsia="zh-CN"/>
        </w:rPr>
      </w:pPr>
      <w:proofErr w:type="spellStart"/>
      <w:r>
        <w:rPr>
          <w:lang w:val="en-GB" w:eastAsia="zh-CN"/>
        </w:rPr>
        <w:t>Color</w:t>
      </w:r>
      <w:proofErr w:type="spellEnd"/>
      <w:r>
        <w:rPr>
          <w:lang w:val="en-GB" w:eastAsia="zh-CN"/>
        </w:rPr>
        <w:t xml:space="preserve"> coding for the result:</w:t>
      </w:r>
    </w:p>
    <w:p w14:paraId="740C524E" w14:textId="77777777" w:rsidR="007C4906" w:rsidRDefault="007C4906" w:rsidP="007C4906">
      <w:pPr>
        <w:pStyle w:val="ListParagraph"/>
        <w:numPr>
          <w:ilvl w:val="0"/>
          <w:numId w:val="16"/>
        </w:numPr>
        <w:rPr>
          <w:lang w:val="en-GB" w:eastAsia="zh-CN"/>
        </w:rPr>
      </w:pPr>
      <w:r>
        <w:rPr>
          <w:lang w:val="en-GB" w:eastAsia="zh-CN"/>
        </w:rPr>
        <w:t>Grey cells are non-applicable cases</w:t>
      </w:r>
    </w:p>
    <w:p w14:paraId="17BE693C" w14:textId="50415722" w:rsidR="007C4906" w:rsidRDefault="007C4906" w:rsidP="007C4906">
      <w:pPr>
        <w:pStyle w:val="ListParagraph"/>
        <w:numPr>
          <w:ilvl w:val="0"/>
          <w:numId w:val="16"/>
        </w:numPr>
        <w:rPr>
          <w:lang w:val="en-GB" w:eastAsia="zh-CN"/>
        </w:rPr>
      </w:pPr>
      <w:r>
        <w:rPr>
          <w:lang w:val="en-GB" w:eastAsia="zh-CN"/>
        </w:rPr>
        <w:t>Dark green is for cases where no A-MPR is needed: this is the case for any in</w:t>
      </w:r>
      <w:r w:rsidR="007E4C35">
        <w:rPr>
          <w:lang w:val="en-GB" w:eastAsia="zh-CN"/>
        </w:rPr>
        <w:t>-</w:t>
      </w:r>
      <w:r>
        <w:rPr>
          <w:lang w:val="en-GB" w:eastAsia="zh-CN"/>
        </w:rPr>
        <w:t>band PSD ≥ 7dBm/MHz</w:t>
      </w:r>
    </w:p>
    <w:p w14:paraId="7ED7CFAD" w14:textId="56B56229" w:rsidR="007C4906" w:rsidRDefault="007C4906" w:rsidP="007C4906">
      <w:pPr>
        <w:pStyle w:val="ListParagraph"/>
        <w:numPr>
          <w:ilvl w:val="0"/>
          <w:numId w:val="16"/>
        </w:numPr>
        <w:rPr>
          <w:lang w:val="en-GB" w:eastAsia="zh-CN"/>
        </w:rPr>
      </w:pPr>
      <w:r>
        <w:rPr>
          <w:lang w:val="en-GB" w:eastAsia="zh-CN"/>
        </w:rPr>
        <w:t xml:space="preserve">Light green is for the case where MPR is </w:t>
      </w:r>
      <w:r w:rsidR="007E4C35">
        <w:rPr>
          <w:lang w:val="en-GB" w:eastAsia="zh-CN"/>
        </w:rPr>
        <w:t>higher</w:t>
      </w:r>
      <w:r>
        <w:rPr>
          <w:lang w:val="en-GB" w:eastAsia="zh-CN"/>
        </w:rPr>
        <w:t xml:space="preserve"> than required A-MPR: this is the case for any in band PSD ≥ 7dBm/MHz and &gt;40MHz BW PSD ≥4dBm/MHz</w:t>
      </w:r>
    </w:p>
    <w:p w14:paraId="3847187C" w14:textId="77777777" w:rsidR="007C4906" w:rsidRPr="00021FBA" w:rsidRDefault="007C4906" w:rsidP="007C4906">
      <w:pPr>
        <w:pStyle w:val="ListParagraph"/>
        <w:numPr>
          <w:ilvl w:val="0"/>
          <w:numId w:val="16"/>
        </w:numPr>
        <w:rPr>
          <w:lang w:val="en-GB" w:eastAsia="zh-CN"/>
        </w:rPr>
      </w:pPr>
      <w:r w:rsidRPr="00021FBA">
        <w:rPr>
          <w:lang w:val="en-GB" w:eastAsia="zh-CN"/>
        </w:rPr>
        <w:t>Yellow is for the case where MPR is equal A-MPR</w:t>
      </w:r>
    </w:p>
    <w:p w14:paraId="1A83119C" w14:textId="77777777" w:rsidR="007C4906" w:rsidRDefault="007C4906" w:rsidP="007C4906">
      <w:pPr>
        <w:pStyle w:val="ListParagraph"/>
        <w:numPr>
          <w:ilvl w:val="0"/>
          <w:numId w:val="16"/>
        </w:numPr>
        <w:rPr>
          <w:lang w:val="en-GB" w:eastAsia="zh-CN"/>
        </w:rPr>
      </w:pPr>
      <w:r>
        <w:rPr>
          <w:lang w:val="en-GB" w:eastAsia="zh-CN"/>
        </w:rPr>
        <w:t>Orange is for the cases where A-MPR &gt; MPR: this is the case for:</w:t>
      </w:r>
    </w:p>
    <w:p w14:paraId="314748DE" w14:textId="77777777" w:rsidR="007C4906" w:rsidRDefault="007C4906" w:rsidP="007C4906">
      <w:pPr>
        <w:pStyle w:val="ListParagraph"/>
        <w:numPr>
          <w:ilvl w:val="1"/>
          <w:numId w:val="16"/>
        </w:numPr>
        <w:rPr>
          <w:lang w:val="en-GB" w:eastAsia="zh-CN"/>
        </w:rPr>
      </w:pPr>
      <w:r>
        <w:rPr>
          <w:lang w:val="en-GB" w:eastAsia="zh-CN"/>
        </w:rPr>
        <w:t>-1dBm/MHz up to 80MHz for full allocation and 100MHz for 1RB/interlace</w:t>
      </w:r>
    </w:p>
    <w:p w14:paraId="16C33329" w14:textId="77777777" w:rsidR="007C4906" w:rsidRDefault="007C4906" w:rsidP="007C4906">
      <w:pPr>
        <w:pStyle w:val="ListParagraph"/>
        <w:numPr>
          <w:ilvl w:val="1"/>
          <w:numId w:val="16"/>
        </w:numPr>
        <w:rPr>
          <w:lang w:val="en-GB" w:eastAsia="zh-CN"/>
        </w:rPr>
      </w:pPr>
      <w:r>
        <w:rPr>
          <w:lang w:val="en-GB" w:eastAsia="zh-CN"/>
        </w:rPr>
        <w:t>2dBm/MHz up to 60 MHz</w:t>
      </w:r>
    </w:p>
    <w:p w14:paraId="598E5C72" w14:textId="77777777" w:rsidR="007C4906" w:rsidRPr="003A1F63" w:rsidRDefault="007C4906" w:rsidP="007C4906">
      <w:pPr>
        <w:pStyle w:val="ListParagraph"/>
        <w:numPr>
          <w:ilvl w:val="1"/>
          <w:numId w:val="16"/>
        </w:numPr>
        <w:rPr>
          <w:lang w:val="en-GB" w:eastAsia="zh-CN"/>
        </w:rPr>
      </w:pPr>
      <w:r>
        <w:rPr>
          <w:lang w:val="en-GB" w:eastAsia="zh-CN"/>
        </w:rPr>
        <w:t>5dBm/MHz only for 20MHz CBW</w:t>
      </w:r>
    </w:p>
    <w:p w14:paraId="457D763A" w14:textId="1CAC6A41" w:rsidR="007C4906" w:rsidRDefault="007C4906" w:rsidP="007C4906">
      <w:pPr>
        <w:pStyle w:val="Caption"/>
        <w:keepNext/>
        <w:jc w:val="center"/>
      </w:pPr>
      <w:r>
        <w:lastRenderedPageBreak/>
        <w:t xml:space="preserve">Table </w:t>
      </w:r>
      <w:fldSimple w:instr=" SEQ Table \* ARABIC ">
        <w:r w:rsidR="00300825">
          <w:rPr>
            <w:noProof/>
          </w:rPr>
          <w:t>3</w:t>
        </w:r>
      </w:fldSimple>
      <w:r>
        <w:t>: Required A-MPR to meet a given in-band PSD level and its comparison to MPR</w:t>
      </w:r>
    </w:p>
    <w:tbl>
      <w:tblPr>
        <w:tblW w:w="7634" w:type="dxa"/>
        <w:jc w:val="center"/>
        <w:tblLook w:val="04A0" w:firstRow="1" w:lastRow="0" w:firstColumn="1" w:lastColumn="0" w:noHBand="0" w:noVBand="1"/>
      </w:tblPr>
      <w:tblGrid>
        <w:gridCol w:w="521"/>
        <w:gridCol w:w="507"/>
        <w:gridCol w:w="529"/>
        <w:gridCol w:w="521"/>
        <w:gridCol w:w="787"/>
        <w:gridCol w:w="668"/>
        <w:gridCol w:w="571"/>
        <w:gridCol w:w="470"/>
        <w:gridCol w:w="470"/>
        <w:gridCol w:w="470"/>
        <w:gridCol w:w="470"/>
        <w:gridCol w:w="470"/>
        <w:gridCol w:w="699"/>
        <w:gridCol w:w="470"/>
        <w:gridCol w:w="470"/>
      </w:tblGrid>
      <w:tr w:rsidR="007C4906" w:rsidRPr="003A1F63" w14:paraId="0A826A6E" w14:textId="77777777" w:rsidTr="007C4906">
        <w:trPr>
          <w:trHeight w:val="70"/>
          <w:jc w:val="center"/>
        </w:trPr>
        <w:tc>
          <w:tcPr>
            <w:tcW w:w="490" w:type="dxa"/>
            <w:tcBorders>
              <w:top w:val="nil"/>
              <w:left w:val="nil"/>
              <w:bottom w:val="nil"/>
              <w:right w:val="nil"/>
            </w:tcBorders>
            <w:shd w:val="clear" w:color="auto" w:fill="auto"/>
            <w:noWrap/>
            <w:vAlign w:val="bottom"/>
            <w:hideMark/>
          </w:tcPr>
          <w:p w14:paraId="792D6FBA" w14:textId="77777777" w:rsidR="007C4906" w:rsidRPr="003A1F63" w:rsidRDefault="007C4906" w:rsidP="007C4906">
            <w:pPr>
              <w:overflowPunct/>
              <w:autoSpaceDE/>
              <w:autoSpaceDN/>
              <w:adjustRightInd/>
              <w:spacing w:after="0"/>
              <w:textAlignment w:val="auto"/>
              <w:rPr>
                <w:rFonts w:asciiTheme="minorHAnsi" w:hAnsiTheme="minorHAnsi" w:cstheme="minorHAnsi"/>
              </w:rPr>
            </w:pPr>
          </w:p>
        </w:tc>
        <w:tc>
          <w:tcPr>
            <w:tcW w:w="478" w:type="dxa"/>
            <w:tcBorders>
              <w:top w:val="nil"/>
              <w:left w:val="nil"/>
              <w:bottom w:val="nil"/>
              <w:right w:val="nil"/>
            </w:tcBorders>
            <w:shd w:val="clear" w:color="auto" w:fill="auto"/>
            <w:noWrap/>
            <w:vAlign w:val="bottom"/>
            <w:hideMark/>
          </w:tcPr>
          <w:p w14:paraId="5F24188C" w14:textId="77777777" w:rsidR="007C4906" w:rsidRPr="003A1F63" w:rsidRDefault="007C4906" w:rsidP="007C4906">
            <w:pPr>
              <w:overflowPunct/>
              <w:autoSpaceDE/>
              <w:autoSpaceDN/>
              <w:adjustRightInd/>
              <w:spacing w:after="0"/>
              <w:textAlignment w:val="auto"/>
              <w:rPr>
                <w:rFonts w:asciiTheme="minorHAnsi" w:hAnsiTheme="minorHAnsi" w:cstheme="minorHAnsi"/>
              </w:rPr>
            </w:pPr>
          </w:p>
        </w:tc>
        <w:tc>
          <w:tcPr>
            <w:tcW w:w="498" w:type="dxa"/>
            <w:tcBorders>
              <w:top w:val="nil"/>
              <w:left w:val="nil"/>
              <w:bottom w:val="nil"/>
              <w:right w:val="nil"/>
            </w:tcBorders>
            <w:shd w:val="clear" w:color="auto" w:fill="auto"/>
            <w:noWrap/>
            <w:vAlign w:val="bottom"/>
            <w:hideMark/>
          </w:tcPr>
          <w:p w14:paraId="06CE94F2" w14:textId="77777777" w:rsidR="007C4906" w:rsidRPr="003A1F63" w:rsidRDefault="007C4906" w:rsidP="007C4906">
            <w:pPr>
              <w:overflowPunct/>
              <w:autoSpaceDE/>
              <w:autoSpaceDN/>
              <w:adjustRightInd/>
              <w:spacing w:after="0"/>
              <w:textAlignment w:val="auto"/>
              <w:rPr>
                <w:rFonts w:asciiTheme="minorHAnsi" w:hAnsiTheme="minorHAnsi" w:cstheme="minorHAnsi"/>
              </w:rPr>
            </w:pPr>
          </w:p>
        </w:tc>
        <w:tc>
          <w:tcPr>
            <w:tcW w:w="520" w:type="dxa"/>
            <w:tcBorders>
              <w:top w:val="nil"/>
              <w:left w:val="nil"/>
              <w:bottom w:val="nil"/>
              <w:right w:val="nil"/>
            </w:tcBorders>
            <w:shd w:val="clear" w:color="auto" w:fill="auto"/>
            <w:noWrap/>
            <w:vAlign w:val="bottom"/>
            <w:hideMark/>
          </w:tcPr>
          <w:p w14:paraId="3E34B279" w14:textId="77777777" w:rsidR="007C4906" w:rsidRPr="003A1F63" w:rsidRDefault="007C4906" w:rsidP="007C4906">
            <w:pPr>
              <w:overflowPunct/>
              <w:autoSpaceDE/>
              <w:autoSpaceDN/>
              <w:adjustRightInd/>
              <w:spacing w:after="0"/>
              <w:textAlignment w:val="auto"/>
              <w:rPr>
                <w:rFonts w:asciiTheme="minorHAnsi" w:hAnsiTheme="minorHAnsi" w:cstheme="minorHAnsi"/>
              </w:rPr>
            </w:pPr>
          </w:p>
        </w:tc>
        <w:tc>
          <w:tcPr>
            <w:tcW w:w="730" w:type="dxa"/>
            <w:tcBorders>
              <w:top w:val="nil"/>
              <w:left w:val="nil"/>
              <w:bottom w:val="nil"/>
              <w:right w:val="nil"/>
            </w:tcBorders>
            <w:shd w:val="clear" w:color="auto" w:fill="auto"/>
            <w:noWrap/>
            <w:vAlign w:val="bottom"/>
            <w:hideMark/>
          </w:tcPr>
          <w:p w14:paraId="06AFAC65" w14:textId="77777777" w:rsidR="007C4906" w:rsidRPr="003A1F63" w:rsidRDefault="007C4906" w:rsidP="007C4906">
            <w:pPr>
              <w:overflowPunct/>
              <w:autoSpaceDE/>
              <w:autoSpaceDN/>
              <w:adjustRightInd/>
              <w:spacing w:after="0"/>
              <w:textAlignment w:val="auto"/>
              <w:rPr>
                <w:rFonts w:asciiTheme="minorHAnsi" w:hAnsiTheme="minorHAnsi" w:cstheme="minorHAnsi"/>
              </w:rPr>
            </w:pPr>
          </w:p>
        </w:tc>
        <w:tc>
          <w:tcPr>
            <w:tcW w:w="623" w:type="dxa"/>
            <w:tcBorders>
              <w:top w:val="nil"/>
              <w:left w:val="nil"/>
              <w:bottom w:val="nil"/>
              <w:right w:val="nil"/>
            </w:tcBorders>
            <w:shd w:val="clear" w:color="auto" w:fill="auto"/>
            <w:noWrap/>
            <w:vAlign w:val="bottom"/>
            <w:hideMark/>
          </w:tcPr>
          <w:p w14:paraId="1C754967" w14:textId="77777777" w:rsidR="007C4906" w:rsidRPr="003A1F63" w:rsidRDefault="007C4906" w:rsidP="007C4906">
            <w:pPr>
              <w:overflowPunct/>
              <w:autoSpaceDE/>
              <w:autoSpaceDN/>
              <w:adjustRightInd/>
              <w:spacing w:after="0"/>
              <w:textAlignment w:val="auto"/>
              <w:rPr>
                <w:rFonts w:asciiTheme="minorHAnsi" w:hAnsiTheme="minorHAnsi" w:cstheme="minorHAnsi"/>
              </w:rPr>
            </w:pPr>
          </w:p>
        </w:tc>
        <w:tc>
          <w:tcPr>
            <w:tcW w:w="429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DBC6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NS</w:t>
            </w:r>
          </w:p>
        </w:tc>
      </w:tr>
      <w:tr w:rsidR="007C4906" w:rsidRPr="003A1F63" w14:paraId="3AEFE471" w14:textId="77777777" w:rsidTr="007C4906">
        <w:trPr>
          <w:trHeight w:val="70"/>
          <w:jc w:val="center"/>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39C6B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tot</w:t>
            </w:r>
            <w:r w:rsidRPr="003A1F63">
              <w:rPr>
                <w:rFonts w:asciiTheme="minorHAnsi" w:hAnsiTheme="minorHAnsi" w:cstheme="minorHAnsi"/>
                <w:color w:val="000000"/>
              </w:rPr>
              <w:br/>
              <w:t>BW</w:t>
            </w:r>
          </w:p>
        </w:tc>
        <w:tc>
          <w:tcPr>
            <w:tcW w:w="1496"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B8942A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Configuration</w:t>
            </w:r>
          </w:p>
        </w:tc>
        <w:tc>
          <w:tcPr>
            <w:tcW w:w="73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0BCE06C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proofErr w:type="spellStart"/>
            <w:r w:rsidRPr="003A1F63">
              <w:rPr>
                <w:rFonts w:asciiTheme="minorHAnsi" w:hAnsiTheme="minorHAnsi" w:cstheme="minorHAnsi"/>
                <w:color w:val="000000"/>
              </w:rPr>
              <w:t>LogBW</w:t>
            </w:r>
            <w:proofErr w:type="spellEnd"/>
            <w:r w:rsidRPr="003A1F63">
              <w:rPr>
                <w:rFonts w:asciiTheme="minorHAnsi" w:hAnsiTheme="minorHAnsi" w:cstheme="minorHAnsi"/>
                <w:color w:val="000000"/>
              </w:rPr>
              <w:br/>
              <w:t>or RB</w:t>
            </w:r>
          </w:p>
        </w:tc>
        <w:tc>
          <w:tcPr>
            <w:tcW w:w="62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9E62C7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dBm</w:t>
            </w:r>
            <w:r w:rsidRPr="003A1F63">
              <w:rPr>
                <w:rFonts w:asciiTheme="minorHAnsi" w:hAnsiTheme="minorHAnsi" w:cstheme="minorHAnsi"/>
                <w:color w:val="000000"/>
              </w:rPr>
              <w:br/>
              <w:t>/MHz</w:t>
            </w:r>
          </w:p>
        </w:tc>
        <w:tc>
          <w:tcPr>
            <w:tcW w:w="536" w:type="dxa"/>
            <w:tcBorders>
              <w:top w:val="nil"/>
              <w:left w:val="nil"/>
              <w:bottom w:val="single" w:sz="4" w:space="0" w:color="auto"/>
              <w:right w:val="single" w:sz="4" w:space="0" w:color="auto"/>
            </w:tcBorders>
            <w:shd w:val="clear" w:color="auto" w:fill="auto"/>
            <w:noWrap/>
            <w:vAlign w:val="bottom"/>
            <w:hideMark/>
          </w:tcPr>
          <w:p w14:paraId="0E4407C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53</w:t>
            </w:r>
          </w:p>
        </w:tc>
        <w:tc>
          <w:tcPr>
            <w:tcW w:w="444" w:type="dxa"/>
            <w:tcBorders>
              <w:top w:val="nil"/>
              <w:left w:val="nil"/>
              <w:bottom w:val="single" w:sz="4" w:space="0" w:color="auto"/>
              <w:right w:val="single" w:sz="4" w:space="0" w:color="auto"/>
            </w:tcBorders>
            <w:shd w:val="clear" w:color="auto" w:fill="auto"/>
            <w:noWrap/>
            <w:vAlign w:val="bottom"/>
            <w:hideMark/>
          </w:tcPr>
          <w:p w14:paraId="62EC1D0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60</w:t>
            </w:r>
          </w:p>
        </w:tc>
        <w:tc>
          <w:tcPr>
            <w:tcW w:w="444" w:type="dxa"/>
            <w:tcBorders>
              <w:top w:val="nil"/>
              <w:left w:val="nil"/>
              <w:bottom w:val="single" w:sz="4" w:space="0" w:color="auto"/>
              <w:right w:val="single" w:sz="4" w:space="0" w:color="auto"/>
            </w:tcBorders>
            <w:shd w:val="clear" w:color="auto" w:fill="auto"/>
            <w:noWrap/>
            <w:vAlign w:val="bottom"/>
            <w:hideMark/>
          </w:tcPr>
          <w:p w14:paraId="1721D84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59</w:t>
            </w:r>
          </w:p>
        </w:tc>
        <w:tc>
          <w:tcPr>
            <w:tcW w:w="1332"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871F92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29/30/31</w:t>
            </w:r>
          </w:p>
        </w:tc>
        <w:tc>
          <w:tcPr>
            <w:tcW w:w="651" w:type="dxa"/>
            <w:tcBorders>
              <w:top w:val="nil"/>
              <w:left w:val="nil"/>
              <w:bottom w:val="single" w:sz="4" w:space="0" w:color="auto"/>
              <w:right w:val="single" w:sz="4" w:space="0" w:color="auto"/>
            </w:tcBorders>
            <w:shd w:val="clear" w:color="auto" w:fill="auto"/>
            <w:noWrap/>
            <w:vAlign w:val="bottom"/>
            <w:hideMark/>
          </w:tcPr>
          <w:p w14:paraId="176F0D5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28/58</w:t>
            </w:r>
          </w:p>
        </w:tc>
        <w:tc>
          <w:tcPr>
            <w:tcW w:w="444" w:type="dxa"/>
            <w:tcBorders>
              <w:top w:val="nil"/>
              <w:left w:val="nil"/>
              <w:bottom w:val="single" w:sz="4" w:space="0" w:color="auto"/>
              <w:right w:val="single" w:sz="4" w:space="0" w:color="auto"/>
            </w:tcBorders>
            <w:shd w:val="clear" w:color="auto" w:fill="auto"/>
            <w:noWrap/>
            <w:vAlign w:val="bottom"/>
            <w:hideMark/>
          </w:tcPr>
          <w:p w14:paraId="1A600F8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30</w:t>
            </w:r>
          </w:p>
        </w:tc>
        <w:tc>
          <w:tcPr>
            <w:tcW w:w="444" w:type="dxa"/>
            <w:tcBorders>
              <w:top w:val="nil"/>
              <w:left w:val="nil"/>
              <w:bottom w:val="single" w:sz="4" w:space="0" w:color="auto"/>
              <w:right w:val="single" w:sz="4" w:space="0" w:color="auto"/>
            </w:tcBorders>
            <w:shd w:val="clear" w:color="auto" w:fill="auto"/>
            <w:noWrap/>
            <w:vAlign w:val="bottom"/>
            <w:hideMark/>
          </w:tcPr>
          <w:p w14:paraId="7240CC7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54</w:t>
            </w:r>
          </w:p>
        </w:tc>
      </w:tr>
      <w:tr w:rsidR="007C4906" w:rsidRPr="003A1F63" w14:paraId="67D7CAA3" w14:textId="77777777" w:rsidTr="007C4906">
        <w:trPr>
          <w:trHeight w:val="240"/>
          <w:jc w:val="center"/>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201B915A"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78" w:type="dxa"/>
            <w:tcBorders>
              <w:top w:val="nil"/>
              <w:left w:val="nil"/>
              <w:bottom w:val="single" w:sz="4" w:space="0" w:color="auto"/>
              <w:right w:val="single" w:sz="4" w:space="0" w:color="auto"/>
            </w:tcBorders>
            <w:shd w:val="clear" w:color="auto" w:fill="auto"/>
            <w:noWrap/>
            <w:vAlign w:val="bottom"/>
            <w:hideMark/>
          </w:tcPr>
          <w:p w14:paraId="5CA3FC6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SCS</w:t>
            </w:r>
          </w:p>
        </w:tc>
        <w:tc>
          <w:tcPr>
            <w:tcW w:w="498" w:type="dxa"/>
            <w:tcBorders>
              <w:top w:val="nil"/>
              <w:left w:val="nil"/>
              <w:bottom w:val="single" w:sz="4" w:space="0" w:color="auto"/>
              <w:right w:val="single" w:sz="4" w:space="0" w:color="auto"/>
            </w:tcBorders>
            <w:shd w:val="clear" w:color="auto" w:fill="auto"/>
            <w:noWrap/>
            <w:vAlign w:val="bottom"/>
            <w:hideMark/>
          </w:tcPr>
          <w:p w14:paraId="1A175CB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WF</w:t>
            </w:r>
          </w:p>
        </w:tc>
        <w:tc>
          <w:tcPr>
            <w:tcW w:w="520" w:type="dxa"/>
            <w:tcBorders>
              <w:top w:val="nil"/>
              <w:left w:val="nil"/>
              <w:bottom w:val="single" w:sz="4" w:space="0" w:color="auto"/>
              <w:right w:val="single" w:sz="4" w:space="0" w:color="auto"/>
            </w:tcBorders>
            <w:shd w:val="clear" w:color="auto" w:fill="auto"/>
            <w:noWrap/>
            <w:vAlign w:val="bottom"/>
            <w:hideMark/>
          </w:tcPr>
          <w:p w14:paraId="0D4D2CD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RB</w:t>
            </w:r>
          </w:p>
        </w:tc>
        <w:tc>
          <w:tcPr>
            <w:tcW w:w="730" w:type="dxa"/>
            <w:vMerge/>
            <w:tcBorders>
              <w:top w:val="single" w:sz="4" w:space="0" w:color="auto"/>
              <w:left w:val="single" w:sz="4" w:space="0" w:color="auto"/>
              <w:bottom w:val="single" w:sz="4" w:space="0" w:color="000000"/>
              <w:right w:val="single" w:sz="4" w:space="0" w:color="auto"/>
            </w:tcBorders>
            <w:vAlign w:val="center"/>
            <w:hideMark/>
          </w:tcPr>
          <w:p w14:paraId="64BD9203"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623" w:type="dxa"/>
            <w:vMerge/>
            <w:tcBorders>
              <w:top w:val="single" w:sz="4" w:space="0" w:color="auto"/>
              <w:left w:val="single" w:sz="4" w:space="0" w:color="auto"/>
              <w:bottom w:val="single" w:sz="4" w:space="0" w:color="000000"/>
              <w:right w:val="single" w:sz="4" w:space="0" w:color="auto"/>
            </w:tcBorders>
            <w:vAlign w:val="center"/>
            <w:hideMark/>
          </w:tcPr>
          <w:p w14:paraId="5797647D"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536" w:type="dxa"/>
            <w:tcBorders>
              <w:top w:val="nil"/>
              <w:left w:val="nil"/>
              <w:bottom w:val="single" w:sz="4" w:space="0" w:color="auto"/>
              <w:right w:val="single" w:sz="4" w:space="0" w:color="auto"/>
            </w:tcBorders>
            <w:shd w:val="clear" w:color="000000" w:fill="FFC000"/>
            <w:noWrap/>
            <w:vAlign w:val="bottom"/>
            <w:hideMark/>
          </w:tcPr>
          <w:p w14:paraId="65F702B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w:t>
            </w:r>
          </w:p>
        </w:tc>
        <w:tc>
          <w:tcPr>
            <w:tcW w:w="444" w:type="dxa"/>
            <w:tcBorders>
              <w:top w:val="nil"/>
              <w:left w:val="nil"/>
              <w:bottom w:val="single" w:sz="4" w:space="0" w:color="auto"/>
              <w:right w:val="single" w:sz="4" w:space="0" w:color="auto"/>
            </w:tcBorders>
            <w:shd w:val="clear" w:color="000000" w:fill="FFC000"/>
            <w:vAlign w:val="bottom"/>
            <w:hideMark/>
          </w:tcPr>
          <w:p w14:paraId="503061F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2</w:t>
            </w:r>
          </w:p>
        </w:tc>
        <w:tc>
          <w:tcPr>
            <w:tcW w:w="444" w:type="dxa"/>
            <w:tcBorders>
              <w:top w:val="nil"/>
              <w:left w:val="nil"/>
              <w:bottom w:val="single" w:sz="4" w:space="0" w:color="auto"/>
              <w:right w:val="single" w:sz="4" w:space="0" w:color="auto"/>
            </w:tcBorders>
            <w:shd w:val="clear" w:color="000000" w:fill="FFC000"/>
            <w:vAlign w:val="bottom"/>
            <w:hideMark/>
          </w:tcPr>
          <w:p w14:paraId="6B2A92F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5</w:t>
            </w:r>
          </w:p>
        </w:tc>
        <w:tc>
          <w:tcPr>
            <w:tcW w:w="444" w:type="dxa"/>
            <w:tcBorders>
              <w:top w:val="nil"/>
              <w:left w:val="nil"/>
              <w:bottom w:val="single" w:sz="4" w:space="0" w:color="auto"/>
              <w:right w:val="single" w:sz="4" w:space="0" w:color="auto"/>
            </w:tcBorders>
            <w:shd w:val="clear" w:color="auto" w:fill="92D050"/>
            <w:vAlign w:val="bottom"/>
            <w:hideMark/>
          </w:tcPr>
          <w:p w14:paraId="5B544EC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4</w:t>
            </w:r>
          </w:p>
        </w:tc>
        <w:tc>
          <w:tcPr>
            <w:tcW w:w="444" w:type="dxa"/>
            <w:tcBorders>
              <w:top w:val="nil"/>
              <w:left w:val="nil"/>
              <w:bottom w:val="single" w:sz="4" w:space="0" w:color="auto"/>
              <w:right w:val="single" w:sz="4" w:space="0" w:color="auto"/>
            </w:tcBorders>
            <w:shd w:val="clear" w:color="000000" w:fill="00B050"/>
            <w:vAlign w:val="bottom"/>
            <w:hideMark/>
          </w:tcPr>
          <w:p w14:paraId="4C5F856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7</w:t>
            </w:r>
          </w:p>
        </w:tc>
        <w:tc>
          <w:tcPr>
            <w:tcW w:w="444" w:type="dxa"/>
            <w:tcBorders>
              <w:top w:val="nil"/>
              <w:left w:val="nil"/>
              <w:bottom w:val="single" w:sz="4" w:space="0" w:color="auto"/>
              <w:right w:val="single" w:sz="4" w:space="0" w:color="auto"/>
            </w:tcBorders>
            <w:shd w:val="clear" w:color="000000" w:fill="00B050"/>
            <w:vAlign w:val="bottom"/>
            <w:hideMark/>
          </w:tcPr>
          <w:p w14:paraId="078DC17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10</w:t>
            </w:r>
          </w:p>
        </w:tc>
        <w:tc>
          <w:tcPr>
            <w:tcW w:w="651" w:type="dxa"/>
            <w:tcBorders>
              <w:top w:val="nil"/>
              <w:left w:val="nil"/>
              <w:bottom w:val="single" w:sz="4" w:space="0" w:color="auto"/>
              <w:right w:val="single" w:sz="4" w:space="0" w:color="auto"/>
            </w:tcBorders>
            <w:shd w:val="clear" w:color="000000" w:fill="00B050"/>
            <w:vAlign w:val="bottom"/>
            <w:hideMark/>
          </w:tcPr>
          <w:p w14:paraId="6443040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10</w:t>
            </w:r>
          </w:p>
        </w:tc>
        <w:tc>
          <w:tcPr>
            <w:tcW w:w="444" w:type="dxa"/>
            <w:tcBorders>
              <w:top w:val="nil"/>
              <w:left w:val="nil"/>
              <w:bottom w:val="single" w:sz="4" w:space="0" w:color="auto"/>
              <w:right w:val="single" w:sz="4" w:space="0" w:color="auto"/>
            </w:tcBorders>
            <w:shd w:val="clear" w:color="000000" w:fill="00B050"/>
            <w:vAlign w:val="bottom"/>
            <w:hideMark/>
          </w:tcPr>
          <w:p w14:paraId="79FDB98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11</w:t>
            </w:r>
          </w:p>
        </w:tc>
        <w:tc>
          <w:tcPr>
            <w:tcW w:w="444" w:type="dxa"/>
            <w:tcBorders>
              <w:top w:val="nil"/>
              <w:left w:val="nil"/>
              <w:bottom w:val="single" w:sz="4" w:space="0" w:color="auto"/>
              <w:right w:val="single" w:sz="4" w:space="0" w:color="auto"/>
            </w:tcBorders>
            <w:shd w:val="clear" w:color="000000" w:fill="00B050"/>
            <w:vAlign w:val="bottom"/>
            <w:hideMark/>
          </w:tcPr>
          <w:p w14:paraId="15C2A8F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17</w:t>
            </w:r>
          </w:p>
        </w:tc>
      </w:tr>
      <w:tr w:rsidR="007C4906" w:rsidRPr="003A1F63" w14:paraId="00A0D674" w14:textId="77777777" w:rsidTr="007C4906">
        <w:trPr>
          <w:trHeight w:val="24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85CC0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MPR</w:t>
            </w:r>
          </w:p>
        </w:tc>
        <w:tc>
          <w:tcPr>
            <w:tcW w:w="498" w:type="dxa"/>
            <w:tcBorders>
              <w:top w:val="nil"/>
              <w:left w:val="nil"/>
              <w:bottom w:val="single" w:sz="4" w:space="0" w:color="auto"/>
              <w:right w:val="single" w:sz="4" w:space="0" w:color="auto"/>
            </w:tcBorders>
            <w:shd w:val="clear" w:color="auto" w:fill="auto"/>
            <w:hideMark/>
          </w:tcPr>
          <w:p w14:paraId="13F1B35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187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AC9C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Full allocation</w:t>
            </w:r>
          </w:p>
        </w:tc>
        <w:tc>
          <w:tcPr>
            <w:tcW w:w="4295" w:type="dxa"/>
            <w:gridSpan w:val="9"/>
            <w:tcBorders>
              <w:top w:val="single" w:sz="4" w:space="0" w:color="auto"/>
              <w:left w:val="nil"/>
              <w:bottom w:val="single" w:sz="4" w:space="0" w:color="auto"/>
              <w:right w:val="single" w:sz="4" w:space="0" w:color="auto"/>
            </w:tcBorders>
            <w:shd w:val="clear" w:color="000000" w:fill="92D050"/>
            <w:vAlign w:val="center"/>
            <w:hideMark/>
          </w:tcPr>
          <w:p w14:paraId="139CC79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1.5</w:t>
            </w:r>
          </w:p>
        </w:tc>
      </w:tr>
      <w:tr w:rsidR="007C4906" w:rsidRPr="003A1F63" w14:paraId="6D0C20AE" w14:textId="77777777" w:rsidTr="007C4906">
        <w:trPr>
          <w:trHeight w:val="60"/>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hideMark/>
          </w:tcPr>
          <w:p w14:paraId="354FCC46"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98" w:type="dxa"/>
            <w:tcBorders>
              <w:top w:val="nil"/>
              <w:left w:val="nil"/>
              <w:bottom w:val="single" w:sz="4" w:space="0" w:color="auto"/>
              <w:right w:val="single" w:sz="4" w:space="0" w:color="auto"/>
            </w:tcBorders>
            <w:shd w:val="clear" w:color="auto" w:fill="auto"/>
            <w:hideMark/>
          </w:tcPr>
          <w:p w14:paraId="515C72B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1873" w:type="dxa"/>
            <w:gridSpan w:val="3"/>
            <w:vMerge/>
            <w:tcBorders>
              <w:top w:val="nil"/>
              <w:left w:val="nil"/>
              <w:bottom w:val="single" w:sz="4" w:space="0" w:color="auto"/>
              <w:right w:val="single" w:sz="4" w:space="0" w:color="auto"/>
            </w:tcBorders>
            <w:vAlign w:val="center"/>
            <w:hideMark/>
          </w:tcPr>
          <w:p w14:paraId="62AADC25"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295" w:type="dxa"/>
            <w:gridSpan w:val="9"/>
            <w:tcBorders>
              <w:top w:val="single" w:sz="4" w:space="0" w:color="auto"/>
              <w:left w:val="nil"/>
              <w:bottom w:val="single" w:sz="4" w:space="0" w:color="auto"/>
              <w:right w:val="single" w:sz="4" w:space="0" w:color="auto"/>
            </w:tcBorders>
            <w:shd w:val="clear" w:color="000000" w:fill="92D050"/>
            <w:vAlign w:val="center"/>
            <w:hideMark/>
          </w:tcPr>
          <w:p w14:paraId="4FCC560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3.5</w:t>
            </w:r>
          </w:p>
        </w:tc>
      </w:tr>
      <w:tr w:rsidR="007C4906" w:rsidRPr="003A1F63" w14:paraId="214E8BC5" w14:textId="77777777" w:rsidTr="007C4906">
        <w:trPr>
          <w:trHeight w:val="240"/>
          <w:jc w:val="center"/>
        </w:trPr>
        <w:tc>
          <w:tcPr>
            <w:tcW w:w="146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4E958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BW/WF</w:t>
            </w:r>
          </w:p>
        </w:tc>
        <w:tc>
          <w:tcPr>
            <w:tcW w:w="1873" w:type="dxa"/>
            <w:gridSpan w:val="3"/>
            <w:vMerge/>
            <w:tcBorders>
              <w:top w:val="nil"/>
              <w:left w:val="nil"/>
              <w:bottom w:val="single" w:sz="4" w:space="0" w:color="auto"/>
              <w:right w:val="single" w:sz="4" w:space="0" w:color="auto"/>
            </w:tcBorders>
            <w:vAlign w:val="center"/>
            <w:hideMark/>
          </w:tcPr>
          <w:p w14:paraId="32CACEC8"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295" w:type="dxa"/>
            <w:gridSpan w:val="9"/>
            <w:tcBorders>
              <w:top w:val="single" w:sz="4" w:space="0" w:color="auto"/>
              <w:left w:val="nil"/>
              <w:bottom w:val="single" w:sz="4" w:space="0" w:color="auto"/>
              <w:right w:val="single" w:sz="4" w:space="0" w:color="auto"/>
            </w:tcBorders>
            <w:shd w:val="clear" w:color="auto" w:fill="auto"/>
            <w:noWrap/>
            <w:vAlign w:val="bottom"/>
            <w:hideMark/>
          </w:tcPr>
          <w:p w14:paraId="296BA2B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A-MPR vs PSD</w:t>
            </w:r>
          </w:p>
        </w:tc>
      </w:tr>
      <w:tr w:rsidR="007C4906" w:rsidRPr="003A1F63" w14:paraId="51B177D9"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5D54C20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78" w:type="dxa"/>
            <w:tcBorders>
              <w:top w:val="nil"/>
              <w:left w:val="nil"/>
              <w:bottom w:val="single" w:sz="4" w:space="0" w:color="auto"/>
              <w:right w:val="single" w:sz="4" w:space="0" w:color="auto"/>
            </w:tcBorders>
            <w:shd w:val="clear" w:color="auto" w:fill="auto"/>
            <w:hideMark/>
          </w:tcPr>
          <w:p w14:paraId="17A39E7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7B032FF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445416C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730" w:type="dxa"/>
            <w:tcBorders>
              <w:top w:val="nil"/>
              <w:left w:val="nil"/>
              <w:bottom w:val="single" w:sz="4" w:space="0" w:color="auto"/>
              <w:right w:val="single" w:sz="4" w:space="0" w:color="auto"/>
            </w:tcBorders>
            <w:shd w:val="clear" w:color="auto" w:fill="auto"/>
            <w:hideMark/>
          </w:tcPr>
          <w:p w14:paraId="68FAE0D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12.6</w:t>
            </w:r>
          </w:p>
        </w:tc>
        <w:tc>
          <w:tcPr>
            <w:tcW w:w="623" w:type="dxa"/>
            <w:tcBorders>
              <w:top w:val="nil"/>
              <w:left w:val="nil"/>
              <w:bottom w:val="single" w:sz="4" w:space="0" w:color="auto"/>
              <w:right w:val="single" w:sz="4" w:space="0" w:color="auto"/>
            </w:tcBorders>
            <w:shd w:val="clear" w:color="auto" w:fill="auto"/>
            <w:hideMark/>
          </w:tcPr>
          <w:p w14:paraId="7B900D9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7.4</w:t>
            </w:r>
          </w:p>
        </w:tc>
        <w:tc>
          <w:tcPr>
            <w:tcW w:w="536" w:type="dxa"/>
            <w:tcBorders>
              <w:top w:val="nil"/>
              <w:left w:val="nil"/>
              <w:bottom w:val="single" w:sz="4" w:space="0" w:color="auto"/>
              <w:right w:val="single" w:sz="4" w:space="0" w:color="auto"/>
            </w:tcBorders>
            <w:shd w:val="clear" w:color="000000" w:fill="FFC000"/>
            <w:hideMark/>
          </w:tcPr>
          <w:p w14:paraId="60672FC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8.5</w:t>
            </w:r>
          </w:p>
        </w:tc>
        <w:tc>
          <w:tcPr>
            <w:tcW w:w="444" w:type="dxa"/>
            <w:tcBorders>
              <w:top w:val="nil"/>
              <w:left w:val="nil"/>
              <w:bottom w:val="single" w:sz="4" w:space="0" w:color="auto"/>
              <w:right w:val="single" w:sz="4" w:space="0" w:color="auto"/>
            </w:tcBorders>
            <w:shd w:val="clear" w:color="000000" w:fill="FFC000"/>
            <w:hideMark/>
          </w:tcPr>
          <w:p w14:paraId="719FD25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5.5</w:t>
            </w:r>
          </w:p>
        </w:tc>
        <w:tc>
          <w:tcPr>
            <w:tcW w:w="444" w:type="dxa"/>
            <w:tcBorders>
              <w:top w:val="nil"/>
              <w:left w:val="nil"/>
              <w:bottom w:val="single" w:sz="4" w:space="0" w:color="auto"/>
              <w:right w:val="single" w:sz="4" w:space="0" w:color="auto"/>
            </w:tcBorders>
            <w:shd w:val="clear" w:color="000000" w:fill="FFC000"/>
            <w:hideMark/>
          </w:tcPr>
          <w:p w14:paraId="1B55E5B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2.5</w:t>
            </w:r>
          </w:p>
        </w:tc>
        <w:tc>
          <w:tcPr>
            <w:tcW w:w="444" w:type="dxa"/>
            <w:tcBorders>
              <w:top w:val="nil"/>
              <w:left w:val="nil"/>
              <w:bottom w:val="single" w:sz="4" w:space="0" w:color="auto"/>
              <w:right w:val="single" w:sz="4" w:space="0" w:color="auto"/>
            </w:tcBorders>
            <w:shd w:val="clear" w:color="000000" w:fill="C9C9C9"/>
            <w:hideMark/>
          </w:tcPr>
          <w:p w14:paraId="4959A23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3.5</w:t>
            </w:r>
          </w:p>
        </w:tc>
        <w:tc>
          <w:tcPr>
            <w:tcW w:w="444" w:type="dxa"/>
            <w:tcBorders>
              <w:top w:val="nil"/>
              <w:left w:val="nil"/>
              <w:bottom w:val="single" w:sz="4" w:space="0" w:color="auto"/>
              <w:right w:val="single" w:sz="4" w:space="0" w:color="auto"/>
            </w:tcBorders>
            <w:shd w:val="clear" w:color="000000" w:fill="C9C9C9"/>
            <w:hideMark/>
          </w:tcPr>
          <w:p w14:paraId="0EB1464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0.5</w:t>
            </w:r>
          </w:p>
        </w:tc>
        <w:tc>
          <w:tcPr>
            <w:tcW w:w="444" w:type="dxa"/>
            <w:tcBorders>
              <w:top w:val="nil"/>
              <w:left w:val="nil"/>
              <w:bottom w:val="single" w:sz="4" w:space="0" w:color="auto"/>
              <w:right w:val="single" w:sz="4" w:space="0" w:color="auto"/>
            </w:tcBorders>
            <w:shd w:val="clear" w:color="000000" w:fill="00B050"/>
            <w:hideMark/>
          </w:tcPr>
          <w:p w14:paraId="41E1653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7EF49F8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999193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1695A1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3A296FFA"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204F9DB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78" w:type="dxa"/>
            <w:tcBorders>
              <w:top w:val="nil"/>
              <w:left w:val="nil"/>
              <w:bottom w:val="single" w:sz="4" w:space="0" w:color="auto"/>
              <w:right w:val="single" w:sz="4" w:space="0" w:color="auto"/>
            </w:tcBorders>
            <w:shd w:val="clear" w:color="auto" w:fill="auto"/>
            <w:hideMark/>
          </w:tcPr>
          <w:p w14:paraId="2962662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3EF6870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12A686E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106</w:t>
            </w:r>
          </w:p>
        </w:tc>
        <w:tc>
          <w:tcPr>
            <w:tcW w:w="730" w:type="dxa"/>
            <w:tcBorders>
              <w:top w:val="nil"/>
              <w:left w:val="nil"/>
              <w:bottom w:val="single" w:sz="4" w:space="0" w:color="auto"/>
              <w:right w:val="single" w:sz="4" w:space="0" w:color="auto"/>
            </w:tcBorders>
            <w:shd w:val="clear" w:color="auto" w:fill="auto"/>
            <w:hideMark/>
          </w:tcPr>
          <w:p w14:paraId="1992660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12.8</w:t>
            </w:r>
          </w:p>
        </w:tc>
        <w:tc>
          <w:tcPr>
            <w:tcW w:w="623" w:type="dxa"/>
            <w:tcBorders>
              <w:top w:val="nil"/>
              <w:left w:val="nil"/>
              <w:bottom w:val="single" w:sz="4" w:space="0" w:color="auto"/>
              <w:right w:val="single" w:sz="4" w:space="0" w:color="auto"/>
            </w:tcBorders>
            <w:shd w:val="clear" w:color="auto" w:fill="auto"/>
            <w:hideMark/>
          </w:tcPr>
          <w:p w14:paraId="2061A63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7.2</w:t>
            </w:r>
          </w:p>
        </w:tc>
        <w:tc>
          <w:tcPr>
            <w:tcW w:w="536" w:type="dxa"/>
            <w:tcBorders>
              <w:top w:val="nil"/>
              <w:left w:val="nil"/>
              <w:bottom w:val="single" w:sz="4" w:space="0" w:color="auto"/>
              <w:right w:val="single" w:sz="4" w:space="0" w:color="auto"/>
            </w:tcBorders>
            <w:shd w:val="clear" w:color="000000" w:fill="FFC000"/>
            <w:hideMark/>
          </w:tcPr>
          <w:p w14:paraId="5D31526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8.5</w:t>
            </w:r>
          </w:p>
        </w:tc>
        <w:tc>
          <w:tcPr>
            <w:tcW w:w="444" w:type="dxa"/>
            <w:tcBorders>
              <w:top w:val="nil"/>
              <w:left w:val="nil"/>
              <w:bottom w:val="single" w:sz="4" w:space="0" w:color="auto"/>
              <w:right w:val="single" w:sz="4" w:space="0" w:color="auto"/>
            </w:tcBorders>
            <w:shd w:val="clear" w:color="000000" w:fill="FFC000"/>
            <w:hideMark/>
          </w:tcPr>
          <w:p w14:paraId="4832565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5.5</w:t>
            </w:r>
          </w:p>
        </w:tc>
        <w:tc>
          <w:tcPr>
            <w:tcW w:w="444" w:type="dxa"/>
            <w:tcBorders>
              <w:top w:val="nil"/>
              <w:left w:val="nil"/>
              <w:bottom w:val="single" w:sz="4" w:space="0" w:color="auto"/>
              <w:right w:val="single" w:sz="4" w:space="0" w:color="auto"/>
            </w:tcBorders>
            <w:shd w:val="clear" w:color="auto" w:fill="92D050"/>
            <w:hideMark/>
          </w:tcPr>
          <w:p w14:paraId="4E2802A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2.5</w:t>
            </w:r>
          </w:p>
        </w:tc>
        <w:tc>
          <w:tcPr>
            <w:tcW w:w="444" w:type="dxa"/>
            <w:tcBorders>
              <w:top w:val="nil"/>
              <w:left w:val="nil"/>
              <w:bottom w:val="single" w:sz="4" w:space="0" w:color="auto"/>
              <w:right w:val="single" w:sz="4" w:space="0" w:color="auto"/>
            </w:tcBorders>
            <w:shd w:val="clear" w:color="000000" w:fill="C9C9C9"/>
            <w:hideMark/>
          </w:tcPr>
          <w:p w14:paraId="6FFB9F5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3.5</w:t>
            </w:r>
          </w:p>
        </w:tc>
        <w:tc>
          <w:tcPr>
            <w:tcW w:w="444" w:type="dxa"/>
            <w:tcBorders>
              <w:top w:val="nil"/>
              <w:left w:val="nil"/>
              <w:bottom w:val="single" w:sz="4" w:space="0" w:color="auto"/>
              <w:right w:val="single" w:sz="4" w:space="0" w:color="auto"/>
            </w:tcBorders>
            <w:shd w:val="clear" w:color="000000" w:fill="C9C9C9"/>
            <w:hideMark/>
          </w:tcPr>
          <w:p w14:paraId="231C5CB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0.5</w:t>
            </w:r>
          </w:p>
        </w:tc>
        <w:tc>
          <w:tcPr>
            <w:tcW w:w="444" w:type="dxa"/>
            <w:tcBorders>
              <w:top w:val="nil"/>
              <w:left w:val="nil"/>
              <w:bottom w:val="single" w:sz="4" w:space="0" w:color="auto"/>
              <w:right w:val="single" w:sz="4" w:space="0" w:color="auto"/>
            </w:tcBorders>
            <w:shd w:val="clear" w:color="000000" w:fill="00B050"/>
            <w:hideMark/>
          </w:tcPr>
          <w:p w14:paraId="121DB46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189F41D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0ADAE3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12008CE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30842E16"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2B9944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478" w:type="dxa"/>
            <w:tcBorders>
              <w:top w:val="nil"/>
              <w:left w:val="nil"/>
              <w:bottom w:val="single" w:sz="4" w:space="0" w:color="auto"/>
              <w:right w:val="single" w:sz="4" w:space="0" w:color="auto"/>
            </w:tcBorders>
            <w:shd w:val="clear" w:color="auto" w:fill="auto"/>
            <w:hideMark/>
          </w:tcPr>
          <w:p w14:paraId="047B169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011E05F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77D83C5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216</w:t>
            </w:r>
          </w:p>
        </w:tc>
        <w:tc>
          <w:tcPr>
            <w:tcW w:w="730" w:type="dxa"/>
            <w:tcBorders>
              <w:top w:val="nil"/>
              <w:left w:val="nil"/>
              <w:bottom w:val="single" w:sz="4" w:space="0" w:color="auto"/>
              <w:right w:val="single" w:sz="4" w:space="0" w:color="auto"/>
            </w:tcBorders>
            <w:shd w:val="clear" w:color="auto" w:fill="auto"/>
            <w:hideMark/>
          </w:tcPr>
          <w:p w14:paraId="3D8F740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15.9</w:t>
            </w:r>
          </w:p>
        </w:tc>
        <w:tc>
          <w:tcPr>
            <w:tcW w:w="623" w:type="dxa"/>
            <w:tcBorders>
              <w:top w:val="nil"/>
              <w:left w:val="nil"/>
              <w:bottom w:val="single" w:sz="4" w:space="0" w:color="auto"/>
              <w:right w:val="single" w:sz="4" w:space="0" w:color="auto"/>
            </w:tcBorders>
            <w:shd w:val="clear" w:color="auto" w:fill="auto"/>
            <w:hideMark/>
          </w:tcPr>
          <w:p w14:paraId="43630C2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4.1</w:t>
            </w:r>
          </w:p>
        </w:tc>
        <w:tc>
          <w:tcPr>
            <w:tcW w:w="536" w:type="dxa"/>
            <w:tcBorders>
              <w:top w:val="nil"/>
              <w:left w:val="nil"/>
              <w:bottom w:val="single" w:sz="4" w:space="0" w:color="auto"/>
              <w:right w:val="single" w:sz="4" w:space="0" w:color="auto"/>
            </w:tcBorders>
            <w:shd w:val="clear" w:color="000000" w:fill="FFC000"/>
            <w:hideMark/>
          </w:tcPr>
          <w:p w14:paraId="49D7202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5.5</w:t>
            </w:r>
          </w:p>
        </w:tc>
        <w:tc>
          <w:tcPr>
            <w:tcW w:w="444" w:type="dxa"/>
            <w:tcBorders>
              <w:top w:val="nil"/>
              <w:left w:val="nil"/>
              <w:bottom w:val="single" w:sz="4" w:space="0" w:color="auto"/>
              <w:right w:val="single" w:sz="4" w:space="0" w:color="auto"/>
            </w:tcBorders>
            <w:shd w:val="clear" w:color="000000" w:fill="FFC000"/>
            <w:hideMark/>
          </w:tcPr>
          <w:p w14:paraId="5CF9FB3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2.5</w:t>
            </w:r>
          </w:p>
        </w:tc>
        <w:tc>
          <w:tcPr>
            <w:tcW w:w="444" w:type="dxa"/>
            <w:tcBorders>
              <w:top w:val="nil"/>
              <w:left w:val="nil"/>
              <w:bottom w:val="single" w:sz="4" w:space="0" w:color="auto"/>
              <w:right w:val="single" w:sz="4" w:space="0" w:color="auto"/>
            </w:tcBorders>
            <w:shd w:val="clear" w:color="000000" w:fill="00B050"/>
            <w:hideMark/>
          </w:tcPr>
          <w:p w14:paraId="7D26846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49B1679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0.5</w:t>
            </w:r>
          </w:p>
        </w:tc>
        <w:tc>
          <w:tcPr>
            <w:tcW w:w="444" w:type="dxa"/>
            <w:tcBorders>
              <w:top w:val="nil"/>
              <w:left w:val="nil"/>
              <w:bottom w:val="single" w:sz="4" w:space="0" w:color="auto"/>
              <w:right w:val="single" w:sz="4" w:space="0" w:color="auto"/>
            </w:tcBorders>
            <w:shd w:val="clear" w:color="000000" w:fill="00B050"/>
            <w:hideMark/>
          </w:tcPr>
          <w:p w14:paraId="35DECF9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3FCD8F6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4C02E57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262AD76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496994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3AD76BE3"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59E8D94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478" w:type="dxa"/>
            <w:tcBorders>
              <w:top w:val="nil"/>
              <w:left w:val="nil"/>
              <w:bottom w:val="single" w:sz="4" w:space="0" w:color="auto"/>
              <w:right w:val="single" w:sz="4" w:space="0" w:color="auto"/>
            </w:tcBorders>
            <w:shd w:val="clear" w:color="auto" w:fill="auto"/>
            <w:hideMark/>
          </w:tcPr>
          <w:p w14:paraId="54E4907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5F8657D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3FE447D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216</w:t>
            </w:r>
          </w:p>
        </w:tc>
        <w:tc>
          <w:tcPr>
            <w:tcW w:w="730" w:type="dxa"/>
            <w:tcBorders>
              <w:top w:val="nil"/>
              <w:left w:val="nil"/>
              <w:bottom w:val="single" w:sz="4" w:space="0" w:color="auto"/>
              <w:right w:val="single" w:sz="4" w:space="0" w:color="auto"/>
            </w:tcBorders>
            <w:shd w:val="clear" w:color="auto" w:fill="auto"/>
            <w:hideMark/>
          </w:tcPr>
          <w:p w14:paraId="33A5E00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15.9</w:t>
            </w:r>
          </w:p>
        </w:tc>
        <w:tc>
          <w:tcPr>
            <w:tcW w:w="623" w:type="dxa"/>
            <w:tcBorders>
              <w:top w:val="nil"/>
              <w:left w:val="nil"/>
              <w:bottom w:val="single" w:sz="4" w:space="0" w:color="auto"/>
              <w:right w:val="single" w:sz="4" w:space="0" w:color="auto"/>
            </w:tcBorders>
            <w:shd w:val="clear" w:color="auto" w:fill="auto"/>
            <w:hideMark/>
          </w:tcPr>
          <w:p w14:paraId="7D91026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4.1</w:t>
            </w:r>
          </w:p>
        </w:tc>
        <w:tc>
          <w:tcPr>
            <w:tcW w:w="536" w:type="dxa"/>
            <w:tcBorders>
              <w:top w:val="nil"/>
              <w:left w:val="nil"/>
              <w:bottom w:val="single" w:sz="4" w:space="0" w:color="auto"/>
              <w:right w:val="single" w:sz="4" w:space="0" w:color="auto"/>
            </w:tcBorders>
            <w:shd w:val="clear" w:color="000000" w:fill="FFC000"/>
            <w:hideMark/>
          </w:tcPr>
          <w:p w14:paraId="3F150AC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5.5</w:t>
            </w:r>
          </w:p>
        </w:tc>
        <w:tc>
          <w:tcPr>
            <w:tcW w:w="444" w:type="dxa"/>
            <w:tcBorders>
              <w:top w:val="nil"/>
              <w:left w:val="nil"/>
              <w:bottom w:val="single" w:sz="4" w:space="0" w:color="auto"/>
              <w:right w:val="single" w:sz="4" w:space="0" w:color="auto"/>
            </w:tcBorders>
            <w:shd w:val="clear" w:color="000000" w:fill="92D050"/>
            <w:hideMark/>
          </w:tcPr>
          <w:p w14:paraId="254BF99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2.5</w:t>
            </w:r>
          </w:p>
        </w:tc>
        <w:tc>
          <w:tcPr>
            <w:tcW w:w="444" w:type="dxa"/>
            <w:tcBorders>
              <w:top w:val="nil"/>
              <w:left w:val="nil"/>
              <w:bottom w:val="single" w:sz="4" w:space="0" w:color="auto"/>
              <w:right w:val="single" w:sz="4" w:space="0" w:color="auto"/>
            </w:tcBorders>
            <w:shd w:val="clear" w:color="000000" w:fill="00B050"/>
            <w:hideMark/>
          </w:tcPr>
          <w:p w14:paraId="6EB2182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4154656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0.5</w:t>
            </w:r>
          </w:p>
        </w:tc>
        <w:tc>
          <w:tcPr>
            <w:tcW w:w="444" w:type="dxa"/>
            <w:tcBorders>
              <w:top w:val="nil"/>
              <w:left w:val="nil"/>
              <w:bottom w:val="single" w:sz="4" w:space="0" w:color="auto"/>
              <w:right w:val="single" w:sz="4" w:space="0" w:color="auto"/>
            </w:tcBorders>
            <w:shd w:val="clear" w:color="000000" w:fill="00B050"/>
            <w:hideMark/>
          </w:tcPr>
          <w:p w14:paraId="5DC3224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2206829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6ECCA64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C14FB2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BF46BC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18E22FB0"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7552BEF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78" w:type="dxa"/>
            <w:tcBorders>
              <w:top w:val="nil"/>
              <w:left w:val="nil"/>
              <w:bottom w:val="single" w:sz="4" w:space="0" w:color="auto"/>
              <w:right w:val="single" w:sz="4" w:space="0" w:color="auto"/>
            </w:tcBorders>
            <w:shd w:val="clear" w:color="auto" w:fill="auto"/>
            <w:hideMark/>
          </w:tcPr>
          <w:p w14:paraId="0274682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46CCDEB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3C88C29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162</w:t>
            </w:r>
          </w:p>
        </w:tc>
        <w:tc>
          <w:tcPr>
            <w:tcW w:w="730" w:type="dxa"/>
            <w:tcBorders>
              <w:top w:val="nil"/>
              <w:left w:val="nil"/>
              <w:bottom w:val="single" w:sz="4" w:space="0" w:color="auto"/>
              <w:right w:val="single" w:sz="4" w:space="0" w:color="auto"/>
            </w:tcBorders>
            <w:shd w:val="clear" w:color="auto" w:fill="auto"/>
            <w:hideMark/>
          </w:tcPr>
          <w:p w14:paraId="659DD67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17.7</w:t>
            </w:r>
          </w:p>
        </w:tc>
        <w:tc>
          <w:tcPr>
            <w:tcW w:w="623" w:type="dxa"/>
            <w:tcBorders>
              <w:top w:val="nil"/>
              <w:left w:val="nil"/>
              <w:bottom w:val="single" w:sz="4" w:space="0" w:color="auto"/>
              <w:right w:val="single" w:sz="4" w:space="0" w:color="auto"/>
            </w:tcBorders>
            <w:shd w:val="clear" w:color="auto" w:fill="auto"/>
            <w:hideMark/>
          </w:tcPr>
          <w:p w14:paraId="733AB67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2.3</w:t>
            </w:r>
          </w:p>
        </w:tc>
        <w:tc>
          <w:tcPr>
            <w:tcW w:w="536" w:type="dxa"/>
            <w:tcBorders>
              <w:top w:val="nil"/>
              <w:left w:val="nil"/>
              <w:bottom w:val="single" w:sz="4" w:space="0" w:color="auto"/>
              <w:right w:val="single" w:sz="4" w:space="0" w:color="auto"/>
            </w:tcBorders>
            <w:shd w:val="clear" w:color="000000" w:fill="FFC000"/>
            <w:hideMark/>
          </w:tcPr>
          <w:p w14:paraId="2E7664B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3.5</w:t>
            </w:r>
          </w:p>
        </w:tc>
        <w:tc>
          <w:tcPr>
            <w:tcW w:w="444" w:type="dxa"/>
            <w:tcBorders>
              <w:top w:val="nil"/>
              <w:left w:val="nil"/>
              <w:bottom w:val="single" w:sz="4" w:space="0" w:color="auto"/>
              <w:right w:val="single" w:sz="4" w:space="0" w:color="auto"/>
            </w:tcBorders>
            <w:shd w:val="clear" w:color="000000" w:fill="92D050"/>
            <w:hideMark/>
          </w:tcPr>
          <w:p w14:paraId="0F01D18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0.5</w:t>
            </w:r>
          </w:p>
        </w:tc>
        <w:tc>
          <w:tcPr>
            <w:tcW w:w="444" w:type="dxa"/>
            <w:tcBorders>
              <w:top w:val="nil"/>
              <w:left w:val="nil"/>
              <w:bottom w:val="single" w:sz="4" w:space="0" w:color="auto"/>
              <w:right w:val="single" w:sz="4" w:space="0" w:color="auto"/>
            </w:tcBorders>
            <w:shd w:val="clear" w:color="000000" w:fill="00B050"/>
            <w:hideMark/>
          </w:tcPr>
          <w:p w14:paraId="53CF680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6D7B64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2C78AFC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2CFCA4B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73489DA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43D51C4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61ABDA4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58FC357D"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384C2E8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78" w:type="dxa"/>
            <w:tcBorders>
              <w:top w:val="nil"/>
              <w:left w:val="nil"/>
              <w:bottom w:val="single" w:sz="4" w:space="0" w:color="auto"/>
              <w:right w:val="single" w:sz="4" w:space="0" w:color="auto"/>
            </w:tcBorders>
            <w:shd w:val="clear" w:color="auto" w:fill="auto"/>
            <w:hideMark/>
          </w:tcPr>
          <w:p w14:paraId="5DA0F43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02C5A44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733CA19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162</w:t>
            </w:r>
          </w:p>
        </w:tc>
        <w:tc>
          <w:tcPr>
            <w:tcW w:w="730" w:type="dxa"/>
            <w:tcBorders>
              <w:top w:val="nil"/>
              <w:left w:val="nil"/>
              <w:bottom w:val="single" w:sz="4" w:space="0" w:color="auto"/>
              <w:right w:val="single" w:sz="4" w:space="0" w:color="auto"/>
            </w:tcBorders>
            <w:shd w:val="clear" w:color="auto" w:fill="auto"/>
            <w:hideMark/>
          </w:tcPr>
          <w:p w14:paraId="780F2D1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17.7</w:t>
            </w:r>
          </w:p>
        </w:tc>
        <w:tc>
          <w:tcPr>
            <w:tcW w:w="623" w:type="dxa"/>
            <w:tcBorders>
              <w:top w:val="nil"/>
              <w:left w:val="nil"/>
              <w:bottom w:val="single" w:sz="4" w:space="0" w:color="auto"/>
              <w:right w:val="single" w:sz="4" w:space="0" w:color="auto"/>
            </w:tcBorders>
            <w:shd w:val="clear" w:color="auto" w:fill="auto"/>
            <w:hideMark/>
          </w:tcPr>
          <w:p w14:paraId="7941AE0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2.3</w:t>
            </w:r>
          </w:p>
        </w:tc>
        <w:tc>
          <w:tcPr>
            <w:tcW w:w="536" w:type="dxa"/>
            <w:tcBorders>
              <w:top w:val="nil"/>
              <w:left w:val="nil"/>
              <w:bottom w:val="single" w:sz="4" w:space="0" w:color="auto"/>
              <w:right w:val="single" w:sz="4" w:space="0" w:color="auto"/>
            </w:tcBorders>
            <w:shd w:val="clear" w:color="000000" w:fill="FFC000"/>
            <w:hideMark/>
          </w:tcPr>
          <w:p w14:paraId="67BE71A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3.5</w:t>
            </w:r>
          </w:p>
        </w:tc>
        <w:tc>
          <w:tcPr>
            <w:tcW w:w="444" w:type="dxa"/>
            <w:tcBorders>
              <w:top w:val="nil"/>
              <w:left w:val="nil"/>
              <w:bottom w:val="single" w:sz="4" w:space="0" w:color="auto"/>
              <w:right w:val="single" w:sz="4" w:space="0" w:color="auto"/>
            </w:tcBorders>
            <w:shd w:val="clear" w:color="000000" w:fill="92D050"/>
            <w:hideMark/>
          </w:tcPr>
          <w:p w14:paraId="101ADA2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0.5</w:t>
            </w:r>
          </w:p>
        </w:tc>
        <w:tc>
          <w:tcPr>
            <w:tcW w:w="444" w:type="dxa"/>
            <w:tcBorders>
              <w:top w:val="nil"/>
              <w:left w:val="nil"/>
              <w:bottom w:val="single" w:sz="4" w:space="0" w:color="auto"/>
              <w:right w:val="single" w:sz="4" w:space="0" w:color="auto"/>
            </w:tcBorders>
            <w:shd w:val="clear" w:color="000000" w:fill="00B050"/>
            <w:hideMark/>
          </w:tcPr>
          <w:p w14:paraId="7130C74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7594A2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377E9AE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F09569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744B2A4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2A0EC3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291A88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57048AAE"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5E9CEE8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78" w:type="dxa"/>
            <w:tcBorders>
              <w:top w:val="nil"/>
              <w:left w:val="nil"/>
              <w:bottom w:val="single" w:sz="4" w:space="0" w:color="auto"/>
              <w:right w:val="single" w:sz="4" w:space="0" w:color="auto"/>
            </w:tcBorders>
            <w:shd w:val="clear" w:color="auto" w:fill="auto"/>
            <w:hideMark/>
          </w:tcPr>
          <w:p w14:paraId="45777D0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140409B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79F4EC8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216</w:t>
            </w:r>
          </w:p>
        </w:tc>
        <w:tc>
          <w:tcPr>
            <w:tcW w:w="730" w:type="dxa"/>
            <w:tcBorders>
              <w:top w:val="nil"/>
              <w:left w:val="nil"/>
              <w:bottom w:val="single" w:sz="4" w:space="0" w:color="auto"/>
              <w:right w:val="single" w:sz="4" w:space="0" w:color="auto"/>
            </w:tcBorders>
            <w:shd w:val="clear" w:color="auto" w:fill="auto"/>
            <w:hideMark/>
          </w:tcPr>
          <w:p w14:paraId="44238C8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18.9</w:t>
            </w:r>
          </w:p>
        </w:tc>
        <w:tc>
          <w:tcPr>
            <w:tcW w:w="623" w:type="dxa"/>
            <w:tcBorders>
              <w:top w:val="nil"/>
              <w:left w:val="nil"/>
              <w:bottom w:val="single" w:sz="4" w:space="0" w:color="auto"/>
              <w:right w:val="single" w:sz="4" w:space="0" w:color="auto"/>
            </w:tcBorders>
            <w:shd w:val="clear" w:color="auto" w:fill="auto"/>
            <w:hideMark/>
          </w:tcPr>
          <w:p w14:paraId="22D1FC0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1.1</w:t>
            </w:r>
          </w:p>
        </w:tc>
        <w:tc>
          <w:tcPr>
            <w:tcW w:w="536" w:type="dxa"/>
            <w:tcBorders>
              <w:top w:val="nil"/>
              <w:left w:val="nil"/>
              <w:bottom w:val="single" w:sz="4" w:space="0" w:color="auto"/>
              <w:right w:val="single" w:sz="4" w:space="0" w:color="auto"/>
            </w:tcBorders>
            <w:shd w:val="clear" w:color="000000" w:fill="FFC000"/>
            <w:hideMark/>
          </w:tcPr>
          <w:p w14:paraId="6CBE066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2.5</w:t>
            </w:r>
          </w:p>
        </w:tc>
        <w:tc>
          <w:tcPr>
            <w:tcW w:w="444" w:type="dxa"/>
            <w:tcBorders>
              <w:top w:val="nil"/>
              <w:left w:val="nil"/>
              <w:bottom w:val="single" w:sz="4" w:space="0" w:color="auto"/>
              <w:right w:val="single" w:sz="4" w:space="0" w:color="auto"/>
            </w:tcBorders>
            <w:shd w:val="clear" w:color="000000" w:fill="00B050"/>
            <w:hideMark/>
          </w:tcPr>
          <w:p w14:paraId="5108C5A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892A97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D7B733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53FF3DD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1F585C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43190C9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305B22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C90B88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23AAE9CB"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64491B7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78" w:type="dxa"/>
            <w:tcBorders>
              <w:top w:val="nil"/>
              <w:left w:val="nil"/>
              <w:bottom w:val="single" w:sz="4" w:space="0" w:color="auto"/>
              <w:right w:val="single" w:sz="4" w:space="0" w:color="auto"/>
            </w:tcBorders>
            <w:shd w:val="clear" w:color="auto" w:fill="auto"/>
            <w:hideMark/>
          </w:tcPr>
          <w:p w14:paraId="63B061E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00A9A0E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068FB08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217</w:t>
            </w:r>
          </w:p>
        </w:tc>
        <w:tc>
          <w:tcPr>
            <w:tcW w:w="730" w:type="dxa"/>
            <w:tcBorders>
              <w:top w:val="nil"/>
              <w:left w:val="nil"/>
              <w:bottom w:val="single" w:sz="4" w:space="0" w:color="auto"/>
              <w:right w:val="single" w:sz="4" w:space="0" w:color="auto"/>
            </w:tcBorders>
            <w:shd w:val="clear" w:color="auto" w:fill="auto"/>
            <w:hideMark/>
          </w:tcPr>
          <w:p w14:paraId="51737A9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18.9</w:t>
            </w:r>
          </w:p>
        </w:tc>
        <w:tc>
          <w:tcPr>
            <w:tcW w:w="623" w:type="dxa"/>
            <w:tcBorders>
              <w:top w:val="nil"/>
              <w:left w:val="nil"/>
              <w:bottom w:val="single" w:sz="4" w:space="0" w:color="auto"/>
              <w:right w:val="single" w:sz="4" w:space="0" w:color="auto"/>
            </w:tcBorders>
            <w:shd w:val="clear" w:color="auto" w:fill="auto"/>
            <w:hideMark/>
          </w:tcPr>
          <w:p w14:paraId="5631DE0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1.1</w:t>
            </w:r>
          </w:p>
        </w:tc>
        <w:tc>
          <w:tcPr>
            <w:tcW w:w="536" w:type="dxa"/>
            <w:tcBorders>
              <w:top w:val="nil"/>
              <w:left w:val="nil"/>
              <w:bottom w:val="single" w:sz="4" w:space="0" w:color="auto"/>
              <w:right w:val="single" w:sz="4" w:space="0" w:color="auto"/>
            </w:tcBorders>
            <w:shd w:val="clear" w:color="000000" w:fill="92D050"/>
            <w:hideMark/>
          </w:tcPr>
          <w:p w14:paraId="521EB85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2.5</w:t>
            </w:r>
          </w:p>
        </w:tc>
        <w:tc>
          <w:tcPr>
            <w:tcW w:w="444" w:type="dxa"/>
            <w:tcBorders>
              <w:top w:val="nil"/>
              <w:left w:val="nil"/>
              <w:bottom w:val="single" w:sz="4" w:space="0" w:color="auto"/>
              <w:right w:val="single" w:sz="4" w:space="0" w:color="auto"/>
            </w:tcBorders>
            <w:shd w:val="clear" w:color="000000" w:fill="00B050"/>
            <w:hideMark/>
          </w:tcPr>
          <w:p w14:paraId="7F928B4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3F5893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6D9EEBC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4C7625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7013AC8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3DCF38A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1BCFE5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A77094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26612C18"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6ED7C8C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478" w:type="dxa"/>
            <w:tcBorders>
              <w:top w:val="nil"/>
              <w:left w:val="nil"/>
              <w:bottom w:val="single" w:sz="4" w:space="0" w:color="auto"/>
              <w:right w:val="single" w:sz="4" w:space="0" w:color="auto"/>
            </w:tcBorders>
            <w:shd w:val="clear" w:color="auto" w:fill="auto"/>
            <w:hideMark/>
          </w:tcPr>
          <w:p w14:paraId="673EE87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7369EE0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41DD94F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270</w:t>
            </w:r>
          </w:p>
        </w:tc>
        <w:tc>
          <w:tcPr>
            <w:tcW w:w="730" w:type="dxa"/>
            <w:tcBorders>
              <w:top w:val="nil"/>
              <w:left w:val="nil"/>
              <w:bottom w:val="single" w:sz="4" w:space="0" w:color="auto"/>
              <w:right w:val="single" w:sz="4" w:space="0" w:color="auto"/>
            </w:tcBorders>
            <w:shd w:val="clear" w:color="auto" w:fill="auto"/>
            <w:hideMark/>
          </w:tcPr>
          <w:p w14:paraId="6CA82BC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19.9</w:t>
            </w:r>
          </w:p>
        </w:tc>
        <w:tc>
          <w:tcPr>
            <w:tcW w:w="623" w:type="dxa"/>
            <w:tcBorders>
              <w:top w:val="nil"/>
              <w:left w:val="nil"/>
              <w:bottom w:val="single" w:sz="4" w:space="0" w:color="auto"/>
              <w:right w:val="single" w:sz="4" w:space="0" w:color="auto"/>
            </w:tcBorders>
            <w:shd w:val="clear" w:color="auto" w:fill="auto"/>
            <w:hideMark/>
          </w:tcPr>
          <w:p w14:paraId="0AA47B0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0.1</w:t>
            </w:r>
          </w:p>
        </w:tc>
        <w:tc>
          <w:tcPr>
            <w:tcW w:w="536" w:type="dxa"/>
            <w:tcBorders>
              <w:top w:val="nil"/>
              <w:left w:val="nil"/>
              <w:bottom w:val="single" w:sz="4" w:space="0" w:color="auto"/>
              <w:right w:val="single" w:sz="4" w:space="0" w:color="auto"/>
            </w:tcBorders>
            <w:shd w:val="clear" w:color="000000" w:fill="FFFF00"/>
            <w:hideMark/>
          </w:tcPr>
          <w:p w14:paraId="630FF68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44" w:type="dxa"/>
            <w:tcBorders>
              <w:top w:val="nil"/>
              <w:left w:val="nil"/>
              <w:bottom w:val="single" w:sz="4" w:space="0" w:color="auto"/>
              <w:right w:val="single" w:sz="4" w:space="0" w:color="auto"/>
            </w:tcBorders>
            <w:shd w:val="clear" w:color="000000" w:fill="00B050"/>
            <w:hideMark/>
          </w:tcPr>
          <w:p w14:paraId="7671B47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324489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220288B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56440B4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B72A7F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48A2BFD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26A77B4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230D4D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0EB30641"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78E56A3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478" w:type="dxa"/>
            <w:tcBorders>
              <w:top w:val="nil"/>
              <w:left w:val="nil"/>
              <w:bottom w:val="single" w:sz="4" w:space="0" w:color="auto"/>
              <w:right w:val="single" w:sz="4" w:space="0" w:color="auto"/>
            </w:tcBorders>
            <w:shd w:val="clear" w:color="auto" w:fill="auto"/>
            <w:hideMark/>
          </w:tcPr>
          <w:p w14:paraId="1428942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73C768D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440ECCF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273</w:t>
            </w:r>
          </w:p>
        </w:tc>
        <w:tc>
          <w:tcPr>
            <w:tcW w:w="730" w:type="dxa"/>
            <w:tcBorders>
              <w:top w:val="nil"/>
              <w:left w:val="nil"/>
              <w:bottom w:val="single" w:sz="4" w:space="0" w:color="auto"/>
              <w:right w:val="single" w:sz="4" w:space="0" w:color="auto"/>
            </w:tcBorders>
            <w:shd w:val="clear" w:color="auto" w:fill="auto"/>
            <w:hideMark/>
          </w:tcPr>
          <w:p w14:paraId="06D8E75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19.9</w:t>
            </w:r>
          </w:p>
        </w:tc>
        <w:tc>
          <w:tcPr>
            <w:tcW w:w="623" w:type="dxa"/>
            <w:tcBorders>
              <w:top w:val="nil"/>
              <w:left w:val="nil"/>
              <w:bottom w:val="single" w:sz="4" w:space="0" w:color="auto"/>
              <w:right w:val="single" w:sz="4" w:space="0" w:color="auto"/>
            </w:tcBorders>
            <w:shd w:val="clear" w:color="auto" w:fill="auto"/>
            <w:hideMark/>
          </w:tcPr>
          <w:p w14:paraId="4A2F810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0.1</w:t>
            </w:r>
          </w:p>
        </w:tc>
        <w:tc>
          <w:tcPr>
            <w:tcW w:w="536" w:type="dxa"/>
            <w:tcBorders>
              <w:top w:val="nil"/>
              <w:left w:val="nil"/>
              <w:bottom w:val="single" w:sz="4" w:space="0" w:color="auto"/>
              <w:right w:val="single" w:sz="4" w:space="0" w:color="auto"/>
            </w:tcBorders>
            <w:shd w:val="clear" w:color="000000" w:fill="92D050"/>
            <w:hideMark/>
          </w:tcPr>
          <w:p w14:paraId="1B7662A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44" w:type="dxa"/>
            <w:tcBorders>
              <w:top w:val="nil"/>
              <w:left w:val="nil"/>
              <w:bottom w:val="single" w:sz="4" w:space="0" w:color="auto"/>
              <w:right w:val="single" w:sz="4" w:space="0" w:color="auto"/>
            </w:tcBorders>
            <w:shd w:val="clear" w:color="000000" w:fill="00B050"/>
            <w:hideMark/>
          </w:tcPr>
          <w:p w14:paraId="27B4855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36BB25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65A6AB9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4611D23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34B971D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4950853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11284F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2E83BB3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43AE5159" w14:textId="77777777" w:rsidTr="007C4906">
        <w:trPr>
          <w:trHeight w:val="24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39F1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MPR</w:t>
            </w:r>
          </w:p>
        </w:tc>
        <w:tc>
          <w:tcPr>
            <w:tcW w:w="498" w:type="dxa"/>
            <w:tcBorders>
              <w:top w:val="nil"/>
              <w:left w:val="nil"/>
              <w:bottom w:val="single" w:sz="4" w:space="0" w:color="auto"/>
              <w:right w:val="single" w:sz="4" w:space="0" w:color="auto"/>
            </w:tcBorders>
            <w:shd w:val="clear" w:color="auto" w:fill="auto"/>
            <w:hideMark/>
          </w:tcPr>
          <w:p w14:paraId="76FB070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18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970E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1RB/Interlace allocation</w:t>
            </w:r>
          </w:p>
        </w:tc>
        <w:tc>
          <w:tcPr>
            <w:tcW w:w="4295" w:type="dxa"/>
            <w:gridSpan w:val="9"/>
            <w:tcBorders>
              <w:top w:val="single" w:sz="4" w:space="0" w:color="auto"/>
              <w:left w:val="nil"/>
              <w:bottom w:val="single" w:sz="4" w:space="0" w:color="auto"/>
              <w:right w:val="single" w:sz="4" w:space="0" w:color="auto"/>
            </w:tcBorders>
            <w:shd w:val="clear" w:color="000000" w:fill="92D050"/>
            <w:noWrap/>
            <w:vAlign w:val="bottom"/>
            <w:hideMark/>
          </w:tcPr>
          <w:p w14:paraId="777E4F1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2.5</w:t>
            </w:r>
          </w:p>
        </w:tc>
      </w:tr>
      <w:tr w:rsidR="007C4906" w:rsidRPr="003A1F63" w14:paraId="08AA6B10" w14:textId="77777777" w:rsidTr="007C4906">
        <w:trPr>
          <w:trHeight w:val="240"/>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hideMark/>
          </w:tcPr>
          <w:p w14:paraId="11738B31"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98" w:type="dxa"/>
            <w:tcBorders>
              <w:top w:val="nil"/>
              <w:left w:val="nil"/>
              <w:bottom w:val="single" w:sz="4" w:space="0" w:color="auto"/>
              <w:right w:val="single" w:sz="4" w:space="0" w:color="auto"/>
            </w:tcBorders>
            <w:shd w:val="clear" w:color="auto" w:fill="auto"/>
            <w:hideMark/>
          </w:tcPr>
          <w:p w14:paraId="18AF91B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1873" w:type="dxa"/>
            <w:gridSpan w:val="3"/>
            <w:vMerge/>
            <w:tcBorders>
              <w:top w:val="nil"/>
              <w:left w:val="nil"/>
              <w:bottom w:val="single" w:sz="4" w:space="0" w:color="auto"/>
              <w:right w:val="single" w:sz="4" w:space="0" w:color="auto"/>
            </w:tcBorders>
            <w:vAlign w:val="center"/>
            <w:hideMark/>
          </w:tcPr>
          <w:p w14:paraId="22752AAA"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295" w:type="dxa"/>
            <w:gridSpan w:val="9"/>
            <w:tcBorders>
              <w:top w:val="single" w:sz="4" w:space="0" w:color="auto"/>
              <w:left w:val="nil"/>
              <w:bottom w:val="single" w:sz="4" w:space="0" w:color="auto"/>
              <w:right w:val="single" w:sz="4" w:space="0" w:color="auto"/>
            </w:tcBorders>
            <w:shd w:val="clear" w:color="000000" w:fill="92D050"/>
            <w:noWrap/>
            <w:vAlign w:val="bottom"/>
            <w:hideMark/>
          </w:tcPr>
          <w:p w14:paraId="03F27CC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3.5</w:t>
            </w:r>
          </w:p>
        </w:tc>
      </w:tr>
      <w:tr w:rsidR="007C4906" w:rsidRPr="003A1F63" w14:paraId="15924D9F" w14:textId="77777777" w:rsidTr="007C4906">
        <w:trPr>
          <w:trHeight w:val="240"/>
          <w:jc w:val="center"/>
        </w:trPr>
        <w:tc>
          <w:tcPr>
            <w:tcW w:w="146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DA0D3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BW/WF</w:t>
            </w:r>
          </w:p>
        </w:tc>
        <w:tc>
          <w:tcPr>
            <w:tcW w:w="1873" w:type="dxa"/>
            <w:gridSpan w:val="3"/>
            <w:vMerge/>
            <w:tcBorders>
              <w:top w:val="nil"/>
              <w:left w:val="nil"/>
              <w:bottom w:val="single" w:sz="4" w:space="0" w:color="auto"/>
              <w:right w:val="single" w:sz="4" w:space="0" w:color="auto"/>
            </w:tcBorders>
            <w:vAlign w:val="center"/>
            <w:hideMark/>
          </w:tcPr>
          <w:p w14:paraId="2438FC7A" w14:textId="77777777" w:rsidR="007C4906" w:rsidRPr="003A1F63" w:rsidRDefault="007C4906" w:rsidP="007C4906">
            <w:pPr>
              <w:overflowPunct/>
              <w:autoSpaceDE/>
              <w:autoSpaceDN/>
              <w:adjustRightInd/>
              <w:spacing w:after="0"/>
              <w:textAlignment w:val="auto"/>
              <w:rPr>
                <w:rFonts w:asciiTheme="minorHAnsi" w:hAnsiTheme="minorHAnsi" w:cstheme="minorHAnsi"/>
                <w:color w:val="000000"/>
              </w:rPr>
            </w:pPr>
          </w:p>
        </w:tc>
        <w:tc>
          <w:tcPr>
            <w:tcW w:w="4295" w:type="dxa"/>
            <w:gridSpan w:val="9"/>
            <w:tcBorders>
              <w:top w:val="single" w:sz="4" w:space="0" w:color="auto"/>
              <w:left w:val="nil"/>
              <w:bottom w:val="single" w:sz="4" w:space="0" w:color="auto"/>
              <w:right w:val="single" w:sz="4" w:space="0" w:color="auto"/>
            </w:tcBorders>
            <w:shd w:val="clear" w:color="auto" w:fill="auto"/>
            <w:noWrap/>
            <w:vAlign w:val="bottom"/>
            <w:hideMark/>
          </w:tcPr>
          <w:p w14:paraId="393A887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color w:val="000000"/>
              </w:rPr>
            </w:pPr>
            <w:r w:rsidRPr="003A1F63">
              <w:rPr>
                <w:rFonts w:asciiTheme="minorHAnsi" w:hAnsiTheme="minorHAnsi" w:cstheme="minorHAnsi"/>
                <w:color w:val="000000"/>
              </w:rPr>
              <w:t>A-MPR vs PSD</w:t>
            </w:r>
          </w:p>
        </w:tc>
      </w:tr>
      <w:tr w:rsidR="007C4906" w:rsidRPr="003A1F63" w14:paraId="3B81103E"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28B8811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78" w:type="dxa"/>
            <w:tcBorders>
              <w:top w:val="nil"/>
              <w:left w:val="nil"/>
              <w:bottom w:val="single" w:sz="4" w:space="0" w:color="auto"/>
              <w:right w:val="single" w:sz="4" w:space="0" w:color="auto"/>
            </w:tcBorders>
            <w:shd w:val="clear" w:color="auto" w:fill="auto"/>
            <w:hideMark/>
          </w:tcPr>
          <w:p w14:paraId="493C146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20E7D29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7885D70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w:t>
            </w:r>
          </w:p>
        </w:tc>
        <w:tc>
          <w:tcPr>
            <w:tcW w:w="730" w:type="dxa"/>
            <w:tcBorders>
              <w:top w:val="nil"/>
              <w:left w:val="nil"/>
              <w:bottom w:val="single" w:sz="4" w:space="0" w:color="auto"/>
              <w:right w:val="single" w:sz="4" w:space="0" w:color="auto"/>
            </w:tcBorders>
            <w:shd w:val="clear" w:color="auto" w:fill="auto"/>
            <w:hideMark/>
          </w:tcPr>
          <w:p w14:paraId="4196CC8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623" w:type="dxa"/>
            <w:tcBorders>
              <w:top w:val="nil"/>
              <w:left w:val="nil"/>
              <w:bottom w:val="single" w:sz="4" w:space="0" w:color="auto"/>
              <w:right w:val="single" w:sz="4" w:space="0" w:color="auto"/>
            </w:tcBorders>
            <w:shd w:val="clear" w:color="auto" w:fill="auto"/>
            <w:hideMark/>
          </w:tcPr>
          <w:p w14:paraId="5132599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536" w:type="dxa"/>
            <w:tcBorders>
              <w:top w:val="nil"/>
              <w:left w:val="nil"/>
              <w:bottom w:val="single" w:sz="4" w:space="0" w:color="auto"/>
              <w:right w:val="single" w:sz="4" w:space="0" w:color="auto"/>
            </w:tcBorders>
            <w:shd w:val="clear" w:color="000000" w:fill="FFC000"/>
            <w:hideMark/>
          </w:tcPr>
          <w:p w14:paraId="13A41FA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11.0</w:t>
            </w:r>
          </w:p>
        </w:tc>
        <w:tc>
          <w:tcPr>
            <w:tcW w:w="444" w:type="dxa"/>
            <w:tcBorders>
              <w:top w:val="nil"/>
              <w:left w:val="nil"/>
              <w:bottom w:val="single" w:sz="4" w:space="0" w:color="auto"/>
              <w:right w:val="single" w:sz="4" w:space="0" w:color="auto"/>
            </w:tcBorders>
            <w:shd w:val="clear" w:color="000000" w:fill="FFC000"/>
            <w:hideMark/>
          </w:tcPr>
          <w:p w14:paraId="1A5EC75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44" w:type="dxa"/>
            <w:tcBorders>
              <w:top w:val="nil"/>
              <w:left w:val="nil"/>
              <w:bottom w:val="single" w:sz="4" w:space="0" w:color="auto"/>
              <w:right w:val="single" w:sz="4" w:space="0" w:color="auto"/>
            </w:tcBorders>
            <w:shd w:val="clear" w:color="000000" w:fill="FFC000"/>
            <w:hideMark/>
          </w:tcPr>
          <w:p w14:paraId="411262F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5.0</w:t>
            </w:r>
          </w:p>
        </w:tc>
        <w:tc>
          <w:tcPr>
            <w:tcW w:w="444" w:type="dxa"/>
            <w:tcBorders>
              <w:top w:val="nil"/>
              <w:left w:val="nil"/>
              <w:bottom w:val="single" w:sz="4" w:space="0" w:color="auto"/>
              <w:right w:val="single" w:sz="4" w:space="0" w:color="auto"/>
            </w:tcBorders>
            <w:shd w:val="clear" w:color="000000" w:fill="C9C9C9"/>
            <w:hideMark/>
          </w:tcPr>
          <w:p w14:paraId="796BA26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44" w:type="dxa"/>
            <w:tcBorders>
              <w:top w:val="nil"/>
              <w:left w:val="nil"/>
              <w:bottom w:val="single" w:sz="4" w:space="0" w:color="auto"/>
              <w:right w:val="single" w:sz="4" w:space="0" w:color="auto"/>
            </w:tcBorders>
            <w:shd w:val="clear" w:color="000000" w:fill="C9C9C9"/>
            <w:hideMark/>
          </w:tcPr>
          <w:p w14:paraId="314323B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44" w:type="dxa"/>
            <w:tcBorders>
              <w:top w:val="nil"/>
              <w:left w:val="nil"/>
              <w:bottom w:val="single" w:sz="4" w:space="0" w:color="auto"/>
              <w:right w:val="single" w:sz="4" w:space="0" w:color="auto"/>
            </w:tcBorders>
            <w:shd w:val="clear" w:color="000000" w:fill="00B050"/>
            <w:hideMark/>
          </w:tcPr>
          <w:p w14:paraId="77BED21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6E8F952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155AB5E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400BDE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673261A0"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158FA8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78" w:type="dxa"/>
            <w:tcBorders>
              <w:top w:val="nil"/>
              <w:left w:val="nil"/>
              <w:bottom w:val="single" w:sz="4" w:space="0" w:color="auto"/>
              <w:right w:val="single" w:sz="4" w:space="0" w:color="auto"/>
            </w:tcBorders>
            <w:shd w:val="clear" w:color="auto" w:fill="auto"/>
            <w:hideMark/>
          </w:tcPr>
          <w:p w14:paraId="2D8F1AD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6605FDE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0EEB5A0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11</w:t>
            </w:r>
          </w:p>
        </w:tc>
        <w:tc>
          <w:tcPr>
            <w:tcW w:w="730" w:type="dxa"/>
            <w:tcBorders>
              <w:top w:val="nil"/>
              <w:left w:val="nil"/>
              <w:bottom w:val="single" w:sz="4" w:space="0" w:color="auto"/>
              <w:right w:val="single" w:sz="4" w:space="0" w:color="auto"/>
            </w:tcBorders>
            <w:shd w:val="clear" w:color="auto" w:fill="auto"/>
            <w:hideMark/>
          </w:tcPr>
          <w:p w14:paraId="75EA35E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10.4</w:t>
            </w:r>
          </w:p>
        </w:tc>
        <w:tc>
          <w:tcPr>
            <w:tcW w:w="623" w:type="dxa"/>
            <w:tcBorders>
              <w:top w:val="nil"/>
              <w:left w:val="nil"/>
              <w:bottom w:val="single" w:sz="4" w:space="0" w:color="auto"/>
              <w:right w:val="single" w:sz="4" w:space="0" w:color="auto"/>
            </w:tcBorders>
            <w:shd w:val="clear" w:color="auto" w:fill="auto"/>
            <w:hideMark/>
          </w:tcPr>
          <w:p w14:paraId="3521E96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9.6</w:t>
            </w:r>
          </w:p>
        </w:tc>
        <w:tc>
          <w:tcPr>
            <w:tcW w:w="536" w:type="dxa"/>
            <w:tcBorders>
              <w:top w:val="nil"/>
              <w:left w:val="nil"/>
              <w:bottom w:val="single" w:sz="4" w:space="0" w:color="auto"/>
              <w:right w:val="single" w:sz="4" w:space="0" w:color="auto"/>
            </w:tcBorders>
            <w:shd w:val="clear" w:color="000000" w:fill="FFC000"/>
            <w:hideMark/>
          </w:tcPr>
          <w:p w14:paraId="710501F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11.0</w:t>
            </w:r>
          </w:p>
        </w:tc>
        <w:tc>
          <w:tcPr>
            <w:tcW w:w="444" w:type="dxa"/>
            <w:tcBorders>
              <w:top w:val="nil"/>
              <w:left w:val="nil"/>
              <w:bottom w:val="single" w:sz="4" w:space="0" w:color="auto"/>
              <w:right w:val="single" w:sz="4" w:space="0" w:color="auto"/>
            </w:tcBorders>
            <w:shd w:val="clear" w:color="000000" w:fill="FFC000"/>
            <w:hideMark/>
          </w:tcPr>
          <w:p w14:paraId="682A4FB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44" w:type="dxa"/>
            <w:tcBorders>
              <w:top w:val="nil"/>
              <w:left w:val="nil"/>
              <w:bottom w:val="single" w:sz="4" w:space="0" w:color="auto"/>
              <w:right w:val="single" w:sz="4" w:space="0" w:color="auto"/>
            </w:tcBorders>
            <w:shd w:val="clear" w:color="000000" w:fill="FFC000"/>
            <w:hideMark/>
          </w:tcPr>
          <w:p w14:paraId="3A41867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5.0</w:t>
            </w:r>
          </w:p>
        </w:tc>
        <w:tc>
          <w:tcPr>
            <w:tcW w:w="444" w:type="dxa"/>
            <w:tcBorders>
              <w:top w:val="nil"/>
              <w:left w:val="nil"/>
              <w:bottom w:val="single" w:sz="4" w:space="0" w:color="auto"/>
              <w:right w:val="single" w:sz="4" w:space="0" w:color="auto"/>
            </w:tcBorders>
            <w:shd w:val="clear" w:color="000000" w:fill="C9C9C9"/>
            <w:hideMark/>
          </w:tcPr>
          <w:p w14:paraId="7ED11CC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44" w:type="dxa"/>
            <w:tcBorders>
              <w:top w:val="nil"/>
              <w:left w:val="nil"/>
              <w:bottom w:val="single" w:sz="4" w:space="0" w:color="auto"/>
              <w:right w:val="single" w:sz="4" w:space="0" w:color="auto"/>
            </w:tcBorders>
            <w:shd w:val="clear" w:color="000000" w:fill="C9C9C9"/>
            <w:hideMark/>
          </w:tcPr>
          <w:p w14:paraId="374B224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44" w:type="dxa"/>
            <w:tcBorders>
              <w:top w:val="nil"/>
              <w:left w:val="nil"/>
              <w:bottom w:val="single" w:sz="4" w:space="0" w:color="auto"/>
              <w:right w:val="single" w:sz="4" w:space="0" w:color="auto"/>
            </w:tcBorders>
            <w:shd w:val="clear" w:color="000000" w:fill="00B050"/>
            <w:hideMark/>
          </w:tcPr>
          <w:p w14:paraId="586E684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1EA3B3B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931CB8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65A747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7CA85CA2"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12D82F0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478" w:type="dxa"/>
            <w:tcBorders>
              <w:top w:val="nil"/>
              <w:left w:val="nil"/>
              <w:bottom w:val="single" w:sz="4" w:space="0" w:color="auto"/>
              <w:right w:val="single" w:sz="4" w:space="0" w:color="auto"/>
            </w:tcBorders>
            <w:shd w:val="clear" w:color="auto" w:fill="auto"/>
            <w:hideMark/>
          </w:tcPr>
          <w:p w14:paraId="0A90518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5D9517F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3BC529B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730" w:type="dxa"/>
            <w:tcBorders>
              <w:top w:val="nil"/>
              <w:left w:val="nil"/>
              <w:bottom w:val="single" w:sz="4" w:space="0" w:color="auto"/>
              <w:right w:val="single" w:sz="4" w:space="0" w:color="auto"/>
            </w:tcBorders>
            <w:shd w:val="clear" w:color="auto" w:fill="auto"/>
            <w:hideMark/>
          </w:tcPr>
          <w:p w14:paraId="15DEE45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13.0</w:t>
            </w:r>
          </w:p>
        </w:tc>
        <w:tc>
          <w:tcPr>
            <w:tcW w:w="623" w:type="dxa"/>
            <w:tcBorders>
              <w:top w:val="nil"/>
              <w:left w:val="nil"/>
              <w:bottom w:val="single" w:sz="4" w:space="0" w:color="auto"/>
              <w:right w:val="single" w:sz="4" w:space="0" w:color="auto"/>
            </w:tcBorders>
            <w:shd w:val="clear" w:color="auto" w:fill="auto"/>
            <w:hideMark/>
          </w:tcPr>
          <w:p w14:paraId="22E9DB2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7.0</w:t>
            </w:r>
          </w:p>
        </w:tc>
        <w:tc>
          <w:tcPr>
            <w:tcW w:w="536" w:type="dxa"/>
            <w:tcBorders>
              <w:top w:val="nil"/>
              <w:left w:val="nil"/>
              <w:bottom w:val="single" w:sz="4" w:space="0" w:color="auto"/>
              <w:right w:val="single" w:sz="4" w:space="0" w:color="auto"/>
            </w:tcBorders>
            <w:shd w:val="clear" w:color="000000" w:fill="FFC000"/>
            <w:hideMark/>
          </w:tcPr>
          <w:p w14:paraId="00895E4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44" w:type="dxa"/>
            <w:tcBorders>
              <w:top w:val="nil"/>
              <w:left w:val="nil"/>
              <w:bottom w:val="single" w:sz="4" w:space="0" w:color="auto"/>
              <w:right w:val="single" w:sz="4" w:space="0" w:color="auto"/>
            </w:tcBorders>
            <w:shd w:val="clear" w:color="000000" w:fill="FFC000"/>
            <w:hideMark/>
          </w:tcPr>
          <w:p w14:paraId="30F3A8D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5.0</w:t>
            </w:r>
          </w:p>
        </w:tc>
        <w:tc>
          <w:tcPr>
            <w:tcW w:w="444" w:type="dxa"/>
            <w:tcBorders>
              <w:top w:val="nil"/>
              <w:left w:val="nil"/>
              <w:bottom w:val="single" w:sz="4" w:space="0" w:color="auto"/>
              <w:right w:val="single" w:sz="4" w:space="0" w:color="auto"/>
            </w:tcBorders>
            <w:shd w:val="clear" w:color="auto" w:fill="92D050"/>
            <w:hideMark/>
          </w:tcPr>
          <w:p w14:paraId="0EA0CCB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44" w:type="dxa"/>
            <w:tcBorders>
              <w:top w:val="nil"/>
              <w:left w:val="nil"/>
              <w:bottom w:val="single" w:sz="4" w:space="0" w:color="auto"/>
              <w:right w:val="single" w:sz="4" w:space="0" w:color="auto"/>
            </w:tcBorders>
            <w:shd w:val="clear" w:color="000000" w:fill="C9C9C9"/>
            <w:hideMark/>
          </w:tcPr>
          <w:p w14:paraId="49D99B6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44" w:type="dxa"/>
            <w:tcBorders>
              <w:top w:val="nil"/>
              <w:left w:val="nil"/>
              <w:bottom w:val="single" w:sz="4" w:space="0" w:color="auto"/>
              <w:right w:val="single" w:sz="4" w:space="0" w:color="auto"/>
            </w:tcBorders>
            <w:shd w:val="clear" w:color="000000" w:fill="00B050"/>
            <w:hideMark/>
          </w:tcPr>
          <w:p w14:paraId="3C2C5CC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CEF4A7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5308250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A812BB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487647A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74CAC533"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1F6BA2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478" w:type="dxa"/>
            <w:tcBorders>
              <w:top w:val="nil"/>
              <w:left w:val="nil"/>
              <w:bottom w:val="single" w:sz="4" w:space="0" w:color="auto"/>
              <w:right w:val="single" w:sz="4" w:space="0" w:color="auto"/>
            </w:tcBorders>
            <w:shd w:val="clear" w:color="auto" w:fill="auto"/>
            <w:hideMark/>
          </w:tcPr>
          <w:p w14:paraId="5151059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w:t>
            </w:r>
          </w:p>
        </w:tc>
        <w:tc>
          <w:tcPr>
            <w:tcW w:w="498" w:type="dxa"/>
            <w:tcBorders>
              <w:top w:val="nil"/>
              <w:left w:val="nil"/>
              <w:bottom w:val="single" w:sz="4" w:space="0" w:color="auto"/>
              <w:right w:val="single" w:sz="4" w:space="0" w:color="auto"/>
            </w:tcBorders>
            <w:shd w:val="clear" w:color="auto" w:fill="auto"/>
            <w:hideMark/>
          </w:tcPr>
          <w:p w14:paraId="2C51843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4E4A41E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22</w:t>
            </w:r>
          </w:p>
        </w:tc>
        <w:tc>
          <w:tcPr>
            <w:tcW w:w="730" w:type="dxa"/>
            <w:tcBorders>
              <w:top w:val="nil"/>
              <w:left w:val="nil"/>
              <w:bottom w:val="single" w:sz="4" w:space="0" w:color="auto"/>
              <w:right w:val="single" w:sz="4" w:space="0" w:color="auto"/>
            </w:tcBorders>
            <w:shd w:val="clear" w:color="auto" w:fill="auto"/>
            <w:hideMark/>
          </w:tcPr>
          <w:p w14:paraId="11CFAB9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13.4</w:t>
            </w:r>
          </w:p>
        </w:tc>
        <w:tc>
          <w:tcPr>
            <w:tcW w:w="623" w:type="dxa"/>
            <w:tcBorders>
              <w:top w:val="nil"/>
              <w:left w:val="nil"/>
              <w:bottom w:val="single" w:sz="4" w:space="0" w:color="auto"/>
              <w:right w:val="single" w:sz="4" w:space="0" w:color="auto"/>
            </w:tcBorders>
            <w:shd w:val="clear" w:color="auto" w:fill="auto"/>
            <w:hideMark/>
          </w:tcPr>
          <w:p w14:paraId="66F683D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6.6</w:t>
            </w:r>
          </w:p>
        </w:tc>
        <w:tc>
          <w:tcPr>
            <w:tcW w:w="536" w:type="dxa"/>
            <w:tcBorders>
              <w:top w:val="nil"/>
              <w:left w:val="nil"/>
              <w:bottom w:val="single" w:sz="4" w:space="0" w:color="auto"/>
              <w:right w:val="single" w:sz="4" w:space="0" w:color="auto"/>
            </w:tcBorders>
            <w:shd w:val="clear" w:color="000000" w:fill="FFC000"/>
            <w:hideMark/>
          </w:tcPr>
          <w:p w14:paraId="1A2BB91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44" w:type="dxa"/>
            <w:tcBorders>
              <w:top w:val="nil"/>
              <w:left w:val="nil"/>
              <w:bottom w:val="single" w:sz="4" w:space="0" w:color="auto"/>
              <w:right w:val="single" w:sz="4" w:space="0" w:color="auto"/>
            </w:tcBorders>
            <w:shd w:val="clear" w:color="000000" w:fill="FFC000"/>
            <w:hideMark/>
          </w:tcPr>
          <w:p w14:paraId="1A68DB9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5.0</w:t>
            </w:r>
          </w:p>
        </w:tc>
        <w:tc>
          <w:tcPr>
            <w:tcW w:w="444" w:type="dxa"/>
            <w:tcBorders>
              <w:top w:val="nil"/>
              <w:left w:val="nil"/>
              <w:bottom w:val="single" w:sz="4" w:space="0" w:color="auto"/>
              <w:right w:val="single" w:sz="4" w:space="0" w:color="auto"/>
            </w:tcBorders>
            <w:shd w:val="clear" w:color="auto" w:fill="92D050"/>
            <w:hideMark/>
          </w:tcPr>
          <w:p w14:paraId="43BBD0D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44" w:type="dxa"/>
            <w:tcBorders>
              <w:top w:val="nil"/>
              <w:left w:val="nil"/>
              <w:bottom w:val="single" w:sz="4" w:space="0" w:color="auto"/>
              <w:right w:val="single" w:sz="4" w:space="0" w:color="auto"/>
            </w:tcBorders>
            <w:shd w:val="clear" w:color="000000" w:fill="C9C9C9"/>
            <w:hideMark/>
          </w:tcPr>
          <w:p w14:paraId="1748BF4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44" w:type="dxa"/>
            <w:tcBorders>
              <w:top w:val="nil"/>
              <w:left w:val="nil"/>
              <w:bottom w:val="single" w:sz="4" w:space="0" w:color="auto"/>
              <w:right w:val="single" w:sz="4" w:space="0" w:color="auto"/>
            </w:tcBorders>
            <w:shd w:val="clear" w:color="000000" w:fill="00B050"/>
            <w:hideMark/>
          </w:tcPr>
          <w:p w14:paraId="5CDEA61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64977D8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22B7797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3BB806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B39D5C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0ED02F73"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21FC1F4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78" w:type="dxa"/>
            <w:tcBorders>
              <w:top w:val="nil"/>
              <w:left w:val="nil"/>
              <w:bottom w:val="single" w:sz="4" w:space="0" w:color="auto"/>
              <w:right w:val="single" w:sz="4" w:space="0" w:color="auto"/>
            </w:tcBorders>
            <w:shd w:val="clear" w:color="auto" w:fill="auto"/>
            <w:hideMark/>
          </w:tcPr>
          <w:p w14:paraId="6047BF7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3B89945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280DCD5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32</w:t>
            </w:r>
          </w:p>
        </w:tc>
        <w:tc>
          <w:tcPr>
            <w:tcW w:w="730" w:type="dxa"/>
            <w:tcBorders>
              <w:top w:val="nil"/>
              <w:left w:val="nil"/>
              <w:bottom w:val="single" w:sz="4" w:space="0" w:color="auto"/>
              <w:right w:val="single" w:sz="4" w:space="0" w:color="auto"/>
            </w:tcBorders>
            <w:shd w:val="clear" w:color="auto" w:fill="auto"/>
            <w:hideMark/>
          </w:tcPr>
          <w:p w14:paraId="348A56D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15.1</w:t>
            </w:r>
          </w:p>
        </w:tc>
        <w:tc>
          <w:tcPr>
            <w:tcW w:w="623" w:type="dxa"/>
            <w:tcBorders>
              <w:top w:val="nil"/>
              <w:left w:val="nil"/>
              <w:bottom w:val="single" w:sz="4" w:space="0" w:color="auto"/>
              <w:right w:val="single" w:sz="4" w:space="0" w:color="auto"/>
            </w:tcBorders>
            <w:shd w:val="clear" w:color="auto" w:fill="auto"/>
            <w:hideMark/>
          </w:tcPr>
          <w:p w14:paraId="3A33769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4.9</w:t>
            </w:r>
          </w:p>
        </w:tc>
        <w:tc>
          <w:tcPr>
            <w:tcW w:w="536" w:type="dxa"/>
            <w:tcBorders>
              <w:top w:val="nil"/>
              <w:left w:val="nil"/>
              <w:bottom w:val="single" w:sz="4" w:space="0" w:color="auto"/>
              <w:right w:val="single" w:sz="4" w:space="0" w:color="auto"/>
            </w:tcBorders>
            <w:shd w:val="clear" w:color="000000" w:fill="FFC000"/>
            <w:hideMark/>
          </w:tcPr>
          <w:p w14:paraId="63584C1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44" w:type="dxa"/>
            <w:tcBorders>
              <w:top w:val="nil"/>
              <w:left w:val="nil"/>
              <w:bottom w:val="single" w:sz="4" w:space="0" w:color="auto"/>
              <w:right w:val="single" w:sz="4" w:space="0" w:color="auto"/>
            </w:tcBorders>
            <w:shd w:val="clear" w:color="000000" w:fill="FFC000"/>
            <w:hideMark/>
          </w:tcPr>
          <w:p w14:paraId="4D6B65F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44" w:type="dxa"/>
            <w:tcBorders>
              <w:top w:val="nil"/>
              <w:left w:val="nil"/>
              <w:bottom w:val="single" w:sz="4" w:space="0" w:color="auto"/>
              <w:right w:val="single" w:sz="4" w:space="0" w:color="auto"/>
            </w:tcBorders>
            <w:shd w:val="clear" w:color="000000" w:fill="00B050"/>
            <w:hideMark/>
          </w:tcPr>
          <w:p w14:paraId="2C33B89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92D050"/>
            <w:hideMark/>
          </w:tcPr>
          <w:p w14:paraId="573DE02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w:t>
            </w:r>
          </w:p>
        </w:tc>
        <w:tc>
          <w:tcPr>
            <w:tcW w:w="444" w:type="dxa"/>
            <w:tcBorders>
              <w:top w:val="nil"/>
              <w:left w:val="nil"/>
              <w:bottom w:val="single" w:sz="4" w:space="0" w:color="auto"/>
              <w:right w:val="single" w:sz="4" w:space="0" w:color="auto"/>
            </w:tcBorders>
            <w:shd w:val="clear" w:color="000000" w:fill="C9C9C9"/>
            <w:hideMark/>
          </w:tcPr>
          <w:p w14:paraId="7BCD542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F22D63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468067F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4721A88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14C150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71D4BBB1"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63B90A5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78" w:type="dxa"/>
            <w:tcBorders>
              <w:top w:val="nil"/>
              <w:left w:val="nil"/>
              <w:bottom w:val="single" w:sz="4" w:space="0" w:color="auto"/>
              <w:right w:val="single" w:sz="4" w:space="0" w:color="auto"/>
            </w:tcBorders>
            <w:shd w:val="clear" w:color="auto" w:fill="auto"/>
            <w:hideMark/>
          </w:tcPr>
          <w:p w14:paraId="4CCEBB5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31F4FB1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1E51E4C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33</w:t>
            </w:r>
          </w:p>
        </w:tc>
        <w:tc>
          <w:tcPr>
            <w:tcW w:w="730" w:type="dxa"/>
            <w:tcBorders>
              <w:top w:val="nil"/>
              <w:left w:val="nil"/>
              <w:bottom w:val="single" w:sz="4" w:space="0" w:color="auto"/>
              <w:right w:val="single" w:sz="4" w:space="0" w:color="auto"/>
            </w:tcBorders>
            <w:shd w:val="clear" w:color="auto" w:fill="auto"/>
            <w:hideMark/>
          </w:tcPr>
          <w:p w14:paraId="46C2289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15.2</w:t>
            </w:r>
          </w:p>
        </w:tc>
        <w:tc>
          <w:tcPr>
            <w:tcW w:w="623" w:type="dxa"/>
            <w:tcBorders>
              <w:top w:val="nil"/>
              <w:left w:val="nil"/>
              <w:bottom w:val="single" w:sz="4" w:space="0" w:color="auto"/>
              <w:right w:val="single" w:sz="4" w:space="0" w:color="auto"/>
            </w:tcBorders>
            <w:shd w:val="clear" w:color="auto" w:fill="auto"/>
            <w:hideMark/>
          </w:tcPr>
          <w:p w14:paraId="219D011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4.8</w:t>
            </w:r>
          </w:p>
        </w:tc>
        <w:tc>
          <w:tcPr>
            <w:tcW w:w="536" w:type="dxa"/>
            <w:tcBorders>
              <w:top w:val="nil"/>
              <w:left w:val="nil"/>
              <w:bottom w:val="single" w:sz="4" w:space="0" w:color="auto"/>
              <w:right w:val="single" w:sz="4" w:space="0" w:color="auto"/>
            </w:tcBorders>
            <w:shd w:val="clear" w:color="000000" w:fill="FFC000"/>
            <w:hideMark/>
          </w:tcPr>
          <w:p w14:paraId="1F3F214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6.0</w:t>
            </w:r>
          </w:p>
        </w:tc>
        <w:tc>
          <w:tcPr>
            <w:tcW w:w="444" w:type="dxa"/>
            <w:tcBorders>
              <w:top w:val="nil"/>
              <w:left w:val="nil"/>
              <w:bottom w:val="single" w:sz="4" w:space="0" w:color="auto"/>
              <w:right w:val="single" w:sz="4" w:space="0" w:color="auto"/>
            </w:tcBorders>
            <w:shd w:val="clear" w:color="000000" w:fill="92D050"/>
            <w:hideMark/>
          </w:tcPr>
          <w:p w14:paraId="53EC5F6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44" w:type="dxa"/>
            <w:tcBorders>
              <w:top w:val="nil"/>
              <w:left w:val="nil"/>
              <w:bottom w:val="single" w:sz="4" w:space="0" w:color="auto"/>
              <w:right w:val="single" w:sz="4" w:space="0" w:color="auto"/>
            </w:tcBorders>
            <w:shd w:val="clear" w:color="000000" w:fill="00B050"/>
            <w:hideMark/>
          </w:tcPr>
          <w:p w14:paraId="2E15F97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92D050"/>
            <w:hideMark/>
          </w:tcPr>
          <w:p w14:paraId="1C1049C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w:t>
            </w:r>
          </w:p>
        </w:tc>
        <w:tc>
          <w:tcPr>
            <w:tcW w:w="444" w:type="dxa"/>
            <w:tcBorders>
              <w:top w:val="nil"/>
              <w:left w:val="nil"/>
              <w:bottom w:val="single" w:sz="4" w:space="0" w:color="auto"/>
              <w:right w:val="single" w:sz="4" w:space="0" w:color="auto"/>
            </w:tcBorders>
            <w:shd w:val="clear" w:color="000000" w:fill="C9C9C9"/>
            <w:hideMark/>
          </w:tcPr>
          <w:p w14:paraId="37EA772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38EA380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0C7395F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494C29F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09F4079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4FF24D6A"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auto" w:fill="auto"/>
            <w:hideMark/>
          </w:tcPr>
          <w:p w14:paraId="0931753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78" w:type="dxa"/>
            <w:tcBorders>
              <w:top w:val="nil"/>
              <w:left w:val="nil"/>
              <w:bottom w:val="single" w:sz="4" w:space="0" w:color="auto"/>
              <w:right w:val="single" w:sz="4" w:space="0" w:color="auto"/>
            </w:tcBorders>
            <w:shd w:val="clear" w:color="auto" w:fill="auto"/>
            <w:hideMark/>
          </w:tcPr>
          <w:p w14:paraId="496A282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0892447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6E59783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730" w:type="dxa"/>
            <w:tcBorders>
              <w:top w:val="nil"/>
              <w:left w:val="nil"/>
              <w:bottom w:val="single" w:sz="4" w:space="0" w:color="auto"/>
              <w:right w:val="single" w:sz="4" w:space="0" w:color="auto"/>
            </w:tcBorders>
            <w:shd w:val="clear" w:color="auto" w:fill="auto"/>
            <w:hideMark/>
          </w:tcPr>
          <w:p w14:paraId="796516B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16.0</w:t>
            </w:r>
          </w:p>
        </w:tc>
        <w:tc>
          <w:tcPr>
            <w:tcW w:w="623" w:type="dxa"/>
            <w:tcBorders>
              <w:top w:val="nil"/>
              <w:left w:val="nil"/>
              <w:bottom w:val="single" w:sz="4" w:space="0" w:color="auto"/>
              <w:right w:val="single" w:sz="4" w:space="0" w:color="auto"/>
            </w:tcBorders>
            <w:shd w:val="clear" w:color="auto" w:fill="auto"/>
            <w:hideMark/>
          </w:tcPr>
          <w:p w14:paraId="3626452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536" w:type="dxa"/>
            <w:tcBorders>
              <w:top w:val="nil"/>
              <w:left w:val="nil"/>
              <w:bottom w:val="single" w:sz="4" w:space="0" w:color="auto"/>
              <w:right w:val="single" w:sz="4" w:space="0" w:color="auto"/>
            </w:tcBorders>
            <w:shd w:val="clear" w:color="000000" w:fill="FFC000"/>
            <w:hideMark/>
          </w:tcPr>
          <w:p w14:paraId="7538943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5.0</w:t>
            </w:r>
          </w:p>
        </w:tc>
        <w:tc>
          <w:tcPr>
            <w:tcW w:w="444" w:type="dxa"/>
            <w:tcBorders>
              <w:top w:val="nil"/>
              <w:left w:val="nil"/>
              <w:bottom w:val="single" w:sz="4" w:space="0" w:color="auto"/>
              <w:right w:val="single" w:sz="4" w:space="0" w:color="auto"/>
            </w:tcBorders>
            <w:shd w:val="clear" w:color="000000" w:fill="92D050"/>
            <w:hideMark/>
          </w:tcPr>
          <w:p w14:paraId="169A8C5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44" w:type="dxa"/>
            <w:tcBorders>
              <w:top w:val="nil"/>
              <w:left w:val="nil"/>
              <w:bottom w:val="single" w:sz="4" w:space="0" w:color="auto"/>
              <w:right w:val="single" w:sz="4" w:space="0" w:color="auto"/>
            </w:tcBorders>
            <w:shd w:val="clear" w:color="000000" w:fill="00B050"/>
            <w:hideMark/>
          </w:tcPr>
          <w:p w14:paraId="4206025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B94108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7A4A035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46F492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3C54F15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21BC8B7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93E8E9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15BD6E6E"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1D90CBA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80</w:t>
            </w:r>
          </w:p>
        </w:tc>
        <w:tc>
          <w:tcPr>
            <w:tcW w:w="478" w:type="dxa"/>
            <w:tcBorders>
              <w:top w:val="nil"/>
              <w:left w:val="nil"/>
              <w:bottom w:val="single" w:sz="4" w:space="0" w:color="auto"/>
              <w:right w:val="single" w:sz="4" w:space="0" w:color="auto"/>
            </w:tcBorders>
            <w:shd w:val="clear" w:color="auto" w:fill="auto"/>
            <w:hideMark/>
          </w:tcPr>
          <w:p w14:paraId="56E2827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4AB3E82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72DEAAC3"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44</w:t>
            </w:r>
          </w:p>
        </w:tc>
        <w:tc>
          <w:tcPr>
            <w:tcW w:w="730" w:type="dxa"/>
            <w:tcBorders>
              <w:top w:val="nil"/>
              <w:left w:val="nil"/>
              <w:bottom w:val="single" w:sz="4" w:space="0" w:color="auto"/>
              <w:right w:val="single" w:sz="4" w:space="0" w:color="auto"/>
            </w:tcBorders>
            <w:shd w:val="clear" w:color="auto" w:fill="auto"/>
            <w:hideMark/>
          </w:tcPr>
          <w:p w14:paraId="6349DF5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16.4</w:t>
            </w:r>
          </w:p>
        </w:tc>
        <w:tc>
          <w:tcPr>
            <w:tcW w:w="623" w:type="dxa"/>
            <w:tcBorders>
              <w:top w:val="nil"/>
              <w:left w:val="nil"/>
              <w:bottom w:val="single" w:sz="4" w:space="0" w:color="auto"/>
              <w:right w:val="single" w:sz="4" w:space="0" w:color="auto"/>
            </w:tcBorders>
            <w:shd w:val="clear" w:color="auto" w:fill="auto"/>
            <w:hideMark/>
          </w:tcPr>
          <w:p w14:paraId="2409169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3.6</w:t>
            </w:r>
          </w:p>
        </w:tc>
        <w:tc>
          <w:tcPr>
            <w:tcW w:w="536" w:type="dxa"/>
            <w:tcBorders>
              <w:top w:val="nil"/>
              <w:left w:val="nil"/>
              <w:bottom w:val="single" w:sz="4" w:space="0" w:color="auto"/>
              <w:right w:val="single" w:sz="4" w:space="0" w:color="auto"/>
            </w:tcBorders>
            <w:shd w:val="clear" w:color="000000" w:fill="FFC000"/>
            <w:hideMark/>
          </w:tcPr>
          <w:p w14:paraId="0BB49BD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5.0</w:t>
            </w:r>
          </w:p>
        </w:tc>
        <w:tc>
          <w:tcPr>
            <w:tcW w:w="444" w:type="dxa"/>
            <w:tcBorders>
              <w:top w:val="nil"/>
              <w:left w:val="nil"/>
              <w:bottom w:val="single" w:sz="4" w:space="0" w:color="auto"/>
              <w:right w:val="single" w:sz="4" w:space="0" w:color="auto"/>
            </w:tcBorders>
            <w:shd w:val="clear" w:color="000000" w:fill="92D050"/>
            <w:hideMark/>
          </w:tcPr>
          <w:p w14:paraId="2ACB39A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2.0</w:t>
            </w:r>
          </w:p>
        </w:tc>
        <w:tc>
          <w:tcPr>
            <w:tcW w:w="444" w:type="dxa"/>
            <w:tcBorders>
              <w:top w:val="nil"/>
              <w:left w:val="nil"/>
              <w:bottom w:val="single" w:sz="4" w:space="0" w:color="auto"/>
              <w:right w:val="single" w:sz="4" w:space="0" w:color="auto"/>
            </w:tcBorders>
            <w:shd w:val="clear" w:color="000000" w:fill="00B050"/>
            <w:hideMark/>
          </w:tcPr>
          <w:p w14:paraId="5170B95A"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6C83962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F25061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1A66FCE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7C017A1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5FB4CEF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673DBA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0AAD26F4"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1F423B9E"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478" w:type="dxa"/>
            <w:tcBorders>
              <w:top w:val="nil"/>
              <w:left w:val="nil"/>
              <w:bottom w:val="single" w:sz="4" w:space="0" w:color="auto"/>
              <w:right w:val="single" w:sz="4" w:space="0" w:color="auto"/>
            </w:tcBorders>
            <w:shd w:val="clear" w:color="auto" w:fill="auto"/>
            <w:hideMark/>
          </w:tcPr>
          <w:p w14:paraId="4AF5E51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5662117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DFT</w:t>
            </w:r>
          </w:p>
        </w:tc>
        <w:tc>
          <w:tcPr>
            <w:tcW w:w="520" w:type="dxa"/>
            <w:tcBorders>
              <w:top w:val="nil"/>
              <w:left w:val="nil"/>
              <w:bottom w:val="single" w:sz="4" w:space="0" w:color="auto"/>
              <w:right w:val="single" w:sz="4" w:space="0" w:color="auto"/>
            </w:tcBorders>
            <w:shd w:val="clear" w:color="auto" w:fill="auto"/>
            <w:hideMark/>
          </w:tcPr>
          <w:p w14:paraId="0B4432C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54</w:t>
            </w:r>
          </w:p>
        </w:tc>
        <w:tc>
          <w:tcPr>
            <w:tcW w:w="730" w:type="dxa"/>
            <w:tcBorders>
              <w:top w:val="nil"/>
              <w:left w:val="nil"/>
              <w:bottom w:val="single" w:sz="4" w:space="0" w:color="auto"/>
              <w:right w:val="single" w:sz="4" w:space="0" w:color="auto"/>
            </w:tcBorders>
            <w:shd w:val="clear" w:color="auto" w:fill="auto"/>
            <w:hideMark/>
          </w:tcPr>
          <w:p w14:paraId="525DF45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17.3</w:t>
            </w:r>
          </w:p>
        </w:tc>
        <w:tc>
          <w:tcPr>
            <w:tcW w:w="623" w:type="dxa"/>
            <w:tcBorders>
              <w:top w:val="nil"/>
              <w:left w:val="nil"/>
              <w:bottom w:val="single" w:sz="4" w:space="0" w:color="auto"/>
              <w:right w:val="single" w:sz="4" w:space="0" w:color="auto"/>
            </w:tcBorders>
            <w:shd w:val="clear" w:color="auto" w:fill="auto"/>
            <w:hideMark/>
          </w:tcPr>
          <w:p w14:paraId="797439FF"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2.7</w:t>
            </w:r>
          </w:p>
        </w:tc>
        <w:tc>
          <w:tcPr>
            <w:tcW w:w="536" w:type="dxa"/>
            <w:tcBorders>
              <w:top w:val="nil"/>
              <w:left w:val="nil"/>
              <w:bottom w:val="single" w:sz="4" w:space="0" w:color="auto"/>
              <w:right w:val="single" w:sz="4" w:space="0" w:color="auto"/>
            </w:tcBorders>
            <w:shd w:val="clear" w:color="000000" w:fill="FFC000"/>
            <w:hideMark/>
          </w:tcPr>
          <w:p w14:paraId="7AE1DDE6"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444" w:type="dxa"/>
            <w:tcBorders>
              <w:top w:val="nil"/>
              <w:left w:val="nil"/>
              <w:bottom w:val="single" w:sz="4" w:space="0" w:color="auto"/>
              <w:right w:val="single" w:sz="4" w:space="0" w:color="auto"/>
            </w:tcBorders>
            <w:shd w:val="clear" w:color="000000" w:fill="92D050"/>
            <w:hideMark/>
          </w:tcPr>
          <w:p w14:paraId="460AC0E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w:t>
            </w:r>
          </w:p>
        </w:tc>
        <w:tc>
          <w:tcPr>
            <w:tcW w:w="444" w:type="dxa"/>
            <w:tcBorders>
              <w:top w:val="nil"/>
              <w:left w:val="nil"/>
              <w:bottom w:val="single" w:sz="4" w:space="0" w:color="auto"/>
              <w:right w:val="single" w:sz="4" w:space="0" w:color="auto"/>
            </w:tcBorders>
            <w:shd w:val="clear" w:color="000000" w:fill="00B050"/>
            <w:hideMark/>
          </w:tcPr>
          <w:p w14:paraId="259763F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BE2D2D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07BF99B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5C77BA0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78283DC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3AD73E68"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6E81F55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r w:rsidR="007C4906" w:rsidRPr="003A1F63" w14:paraId="6885B749" w14:textId="77777777" w:rsidTr="007C4906">
        <w:trPr>
          <w:trHeight w:val="240"/>
          <w:jc w:val="center"/>
        </w:trPr>
        <w:tc>
          <w:tcPr>
            <w:tcW w:w="490" w:type="dxa"/>
            <w:tcBorders>
              <w:top w:val="nil"/>
              <w:left w:val="single" w:sz="4" w:space="0" w:color="auto"/>
              <w:bottom w:val="single" w:sz="4" w:space="0" w:color="auto"/>
              <w:right w:val="single" w:sz="4" w:space="0" w:color="auto"/>
            </w:tcBorders>
            <w:shd w:val="clear" w:color="000000" w:fill="00B050"/>
            <w:hideMark/>
          </w:tcPr>
          <w:p w14:paraId="2FBC224D"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100</w:t>
            </w:r>
          </w:p>
        </w:tc>
        <w:tc>
          <w:tcPr>
            <w:tcW w:w="478" w:type="dxa"/>
            <w:tcBorders>
              <w:top w:val="nil"/>
              <w:left w:val="nil"/>
              <w:bottom w:val="single" w:sz="4" w:space="0" w:color="auto"/>
              <w:right w:val="single" w:sz="4" w:space="0" w:color="auto"/>
            </w:tcBorders>
            <w:shd w:val="clear" w:color="auto" w:fill="auto"/>
            <w:hideMark/>
          </w:tcPr>
          <w:p w14:paraId="5F7CBEA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30</w:t>
            </w:r>
          </w:p>
        </w:tc>
        <w:tc>
          <w:tcPr>
            <w:tcW w:w="498" w:type="dxa"/>
            <w:tcBorders>
              <w:top w:val="nil"/>
              <w:left w:val="nil"/>
              <w:bottom w:val="single" w:sz="4" w:space="0" w:color="auto"/>
              <w:right w:val="single" w:sz="4" w:space="0" w:color="auto"/>
            </w:tcBorders>
            <w:shd w:val="clear" w:color="auto" w:fill="auto"/>
            <w:hideMark/>
          </w:tcPr>
          <w:p w14:paraId="4FAA44D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CP</w:t>
            </w:r>
          </w:p>
        </w:tc>
        <w:tc>
          <w:tcPr>
            <w:tcW w:w="520" w:type="dxa"/>
            <w:tcBorders>
              <w:top w:val="nil"/>
              <w:left w:val="nil"/>
              <w:bottom w:val="single" w:sz="4" w:space="0" w:color="auto"/>
              <w:right w:val="single" w:sz="4" w:space="0" w:color="auto"/>
            </w:tcBorders>
            <w:shd w:val="clear" w:color="auto" w:fill="auto"/>
            <w:hideMark/>
          </w:tcPr>
          <w:p w14:paraId="521EB1FC"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55</w:t>
            </w:r>
          </w:p>
        </w:tc>
        <w:tc>
          <w:tcPr>
            <w:tcW w:w="730" w:type="dxa"/>
            <w:tcBorders>
              <w:top w:val="nil"/>
              <w:left w:val="nil"/>
              <w:bottom w:val="single" w:sz="4" w:space="0" w:color="auto"/>
              <w:right w:val="single" w:sz="4" w:space="0" w:color="auto"/>
            </w:tcBorders>
            <w:shd w:val="clear" w:color="auto" w:fill="auto"/>
            <w:hideMark/>
          </w:tcPr>
          <w:p w14:paraId="7E9EE2E4"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17.4</w:t>
            </w:r>
          </w:p>
        </w:tc>
        <w:tc>
          <w:tcPr>
            <w:tcW w:w="623" w:type="dxa"/>
            <w:tcBorders>
              <w:top w:val="nil"/>
              <w:left w:val="nil"/>
              <w:bottom w:val="single" w:sz="4" w:space="0" w:color="auto"/>
              <w:right w:val="single" w:sz="4" w:space="0" w:color="auto"/>
            </w:tcBorders>
            <w:shd w:val="clear" w:color="auto" w:fill="auto"/>
            <w:hideMark/>
          </w:tcPr>
          <w:p w14:paraId="30733692"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2.6</w:t>
            </w:r>
          </w:p>
        </w:tc>
        <w:tc>
          <w:tcPr>
            <w:tcW w:w="536" w:type="dxa"/>
            <w:tcBorders>
              <w:top w:val="nil"/>
              <w:left w:val="nil"/>
              <w:bottom w:val="single" w:sz="4" w:space="0" w:color="auto"/>
              <w:right w:val="single" w:sz="4" w:space="0" w:color="auto"/>
            </w:tcBorders>
            <w:shd w:val="clear" w:color="000000" w:fill="FFC000"/>
            <w:hideMark/>
          </w:tcPr>
          <w:p w14:paraId="4F014EB0"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4.0</w:t>
            </w:r>
          </w:p>
        </w:tc>
        <w:tc>
          <w:tcPr>
            <w:tcW w:w="444" w:type="dxa"/>
            <w:tcBorders>
              <w:top w:val="nil"/>
              <w:left w:val="nil"/>
              <w:bottom w:val="single" w:sz="4" w:space="0" w:color="auto"/>
              <w:right w:val="single" w:sz="4" w:space="0" w:color="auto"/>
            </w:tcBorders>
            <w:shd w:val="clear" w:color="000000" w:fill="92D050"/>
            <w:hideMark/>
          </w:tcPr>
          <w:p w14:paraId="00349301"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1.0</w:t>
            </w:r>
          </w:p>
        </w:tc>
        <w:tc>
          <w:tcPr>
            <w:tcW w:w="444" w:type="dxa"/>
            <w:tcBorders>
              <w:top w:val="nil"/>
              <w:left w:val="nil"/>
              <w:bottom w:val="single" w:sz="4" w:space="0" w:color="auto"/>
              <w:right w:val="single" w:sz="4" w:space="0" w:color="auto"/>
            </w:tcBorders>
            <w:shd w:val="clear" w:color="000000" w:fill="00B050"/>
            <w:hideMark/>
          </w:tcPr>
          <w:p w14:paraId="7BF8316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B8C246B"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4A5E099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C9C9C9"/>
            <w:hideMark/>
          </w:tcPr>
          <w:p w14:paraId="14A2D54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651" w:type="dxa"/>
            <w:tcBorders>
              <w:top w:val="nil"/>
              <w:left w:val="nil"/>
              <w:bottom w:val="single" w:sz="4" w:space="0" w:color="auto"/>
              <w:right w:val="single" w:sz="4" w:space="0" w:color="auto"/>
            </w:tcBorders>
            <w:shd w:val="clear" w:color="000000" w:fill="00B050"/>
            <w:hideMark/>
          </w:tcPr>
          <w:p w14:paraId="45DCBC17"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40289A25"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c>
          <w:tcPr>
            <w:tcW w:w="444" w:type="dxa"/>
            <w:tcBorders>
              <w:top w:val="nil"/>
              <w:left w:val="nil"/>
              <w:bottom w:val="single" w:sz="4" w:space="0" w:color="auto"/>
              <w:right w:val="single" w:sz="4" w:space="0" w:color="auto"/>
            </w:tcBorders>
            <w:shd w:val="clear" w:color="000000" w:fill="00B050"/>
            <w:hideMark/>
          </w:tcPr>
          <w:p w14:paraId="70AE4479" w14:textId="77777777" w:rsidR="007C4906" w:rsidRPr="003A1F63" w:rsidRDefault="007C4906" w:rsidP="007C4906">
            <w:pPr>
              <w:overflowPunct/>
              <w:autoSpaceDE/>
              <w:autoSpaceDN/>
              <w:adjustRightInd/>
              <w:spacing w:after="0"/>
              <w:jc w:val="center"/>
              <w:textAlignment w:val="auto"/>
              <w:rPr>
                <w:rFonts w:asciiTheme="minorHAnsi" w:hAnsiTheme="minorHAnsi" w:cstheme="minorHAnsi"/>
              </w:rPr>
            </w:pPr>
            <w:r w:rsidRPr="003A1F63">
              <w:rPr>
                <w:rFonts w:asciiTheme="minorHAnsi" w:hAnsiTheme="minorHAnsi" w:cstheme="minorHAnsi"/>
              </w:rPr>
              <w:t>0.0</w:t>
            </w:r>
          </w:p>
        </w:tc>
      </w:tr>
    </w:tbl>
    <w:p w14:paraId="6CD569EC" w14:textId="77777777" w:rsidR="007C4906" w:rsidRDefault="007C4906" w:rsidP="007C4906">
      <w:pPr>
        <w:spacing w:after="0"/>
        <w:rPr>
          <w:lang w:val="en-GB" w:eastAsia="zh-CN"/>
        </w:rPr>
      </w:pPr>
    </w:p>
    <w:p w14:paraId="524D6CFB" w14:textId="77777777" w:rsidR="007C4906" w:rsidRPr="00021FBA" w:rsidRDefault="007C4906" w:rsidP="007C4906">
      <w:pPr>
        <w:spacing w:after="0"/>
        <w:rPr>
          <w:b/>
          <w:bCs/>
          <w:lang w:val="en-GB" w:eastAsia="zh-CN"/>
        </w:rPr>
      </w:pPr>
      <w:r w:rsidRPr="00021FBA">
        <w:rPr>
          <w:b/>
          <w:bCs/>
          <w:lang w:val="en-GB" w:eastAsia="zh-CN"/>
        </w:rPr>
        <w:t xml:space="preserve">Observations: </w:t>
      </w:r>
    </w:p>
    <w:p w14:paraId="7F5AC8E6" w14:textId="77777777" w:rsidR="007C4906" w:rsidRDefault="007C4906" w:rsidP="007C4906">
      <w:pPr>
        <w:pStyle w:val="ListParagraph"/>
        <w:numPr>
          <w:ilvl w:val="0"/>
          <w:numId w:val="17"/>
        </w:numPr>
        <w:rPr>
          <w:b/>
          <w:bCs/>
          <w:lang w:val="en-GB" w:eastAsia="zh-CN"/>
        </w:rPr>
      </w:pPr>
      <w:r w:rsidRPr="00021FBA">
        <w:rPr>
          <w:b/>
          <w:bCs/>
          <w:lang w:val="en-GB" w:eastAsia="zh-CN"/>
        </w:rPr>
        <w:t>In many NS cases, MPR is sufficient to achieve the in-band PSD requirement</w:t>
      </w:r>
    </w:p>
    <w:p w14:paraId="58DA1916" w14:textId="77777777" w:rsidR="007C4906" w:rsidRDefault="007C4906" w:rsidP="007C4906">
      <w:pPr>
        <w:pStyle w:val="ListParagraph"/>
        <w:numPr>
          <w:ilvl w:val="0"/>
          <w:numId w:val="17"/>
        </w:numPr>
        <w:rPr>
          <w:b/>
          <w:bCs/>
          <w:lang w:val="en-GB" w:eastAsia="zh-CN"/>
        </w:rPr>
      </w:pPr>
      <w:r>
        <w:rPr>
          <w:b/>
          <w:bCs/>
          <w:lang w:val="en-GB" w:eastAsia="zh-CN"/>
        </w:rPr>
        <w:t>For full allocation, MPR is sufficient for 100MHz CBW for all NS</w:t>
      </w:r>
    </w:p>
    <w:p w14:paraId="420152CF" w14:textId="392CC853" w:rsidR="007C4906" w:rsidRDefault="007C4906" w:rsidP="007C4906">
      <w:pPr>
        <w:pStyle w:val="ListParagraph"/>
        <w:numPr>
          <w:ilvl w:val="0"/>
          <w:numId w:val="17"/>
        </w:numPr>
        <w:rPr>
          <w:b/>
          <w:bCs/>
          <w:lang w:val="en-GB" w:eastAsia="zh-CN"/>
        </w:rPr>
      </w:pPr>
      <w:r>
        <w:rPr>
          <w:b/>
          <w:bCs/>
          <w:lang w:val="en-GB" w:eastAsia="zh-CN"/>
        </w:rPr>
        <w:t xml:space="preserve">1RB/interlace A-MPR is </w:t>
      </w:r>
      <w:r w:rsidR="007E4C35">
        <w:rPr>
          <w:b/>
          <w:bCs/>
          <w:lang w:val="en-GB" w:eastAsia="zh-CN"/>
        </w:rPr>
        <w:t>approximately</w:t>
      </w:r>
      <w:r>
        <w:rPr>
          <w:b/>
          <w:bCs/>
          <w:lang w:val="en-GB" w:eastAsia="zh-CN"/>
        </w:rPr>
        <w:t xml:space="preserve"> 2.5dB higher than for full allocation. </w:t>
      </w:r>
      <w:r w:rsidR="007E4C35">
        <w:rPr>
          <w:b/>
          <w:bCs/>
          <w:lang w:val="en-GB" w:eastAsia="zh-CN"/>
        </w:rPr>
        <w:t>However,</w:t>
      </w:r>
      <w:r>
        <w:rPr>
          <w:b/>
          <w:bCs/>
          <w:lang w:val="en-GB" w:eastAsia="zh-CN"/>
        </w:rPr>
        <w:t xml:space="preserve"> the PSD per RB being 10dB higher at Pmax, the 1RB/interlace has a PSD gain per RB of 7.5dB. </w:t>
      </w:r>
      <w:r w:rsidR="007E4C35">
        <w:rPr>
          <w:b/>
          <w:bCs/>
          <w:lang w:val="en-GB" w:eastAsia="zh-CN"/>
        </w:rPr>
        <w:t>T</w:t>
      </w:r>
      <w:r>
        <w:rPr>
          <w:b/>
          <w:bCs/>
          <w:lang w:val="en-GB" w:eastAsia="zh-CN"/>
        </w:rPr>
        <w:t>hus</w:t>
      </w:r>
      <w:r w:rsidR="007E4C35">
        <w:rPr>
          <w:b/>
          <w:bCs/>
          <w:lang w:val="en-GB" w:eastAsia="zh-CN"/>
        </w:rPr>
        <w:t>, it is</w:t>
      </w:r>
      <w:r>
        <w:rPr>
          <w:b/>
          <w:bCs/>
          <w:lang w:val="en-GB" w:eastAsia="zh-CN"/>
        </w:rPr>
        <w:t xml:space="preserve"> important to optimize A-MPR versus RB/interlace</w:t>
      </w:r>
    </w:p>
    <w:p w14:paraId="47D2A5AB" w14:textId="060DE841" w:rsidR="007C4906" w:rsidRDefault="007C4906" w:rsidP="007C4906">
      <w:pPr>
        <w:pStyle w:val="ListParagraph"/>
        <w:numPr>
          <w:ilvl w:val="0"/>
          <w:numId w:val="17"/>
        </w:numPr>
        <w:rPr>
          <w:b/>
          <w:bCs/>
          <w:lang w:val="en-GB" w:eastAsia="zh-CN"/>
        </w:rPr>
      </w:pPr>
      <w:r>
        <w:rPr>
          <w:b/>
          <w:bCs/>
          <w:lang w:val="en-GB" w:eastAsia="zh-CN"/>
        </w:rPr>
        <w:t>It should be noted that the full allocation case is equivalent to the Wi</w:t>
      </w:r>
      <w:r w:rsidR="007E4C35">
        <w:rPr>
          <w:b/>
          <w:bCs/>
          <w:lang w:val="en-GB" w:eastAsia="zh-CN"/>
        </w:rPr>
        <w:t>-</w:t>
      </w:r>
      <w:r>
        <w:rPr>
          <w:b/>
          <w:bCs/>
          <w:lang w:val="en-GB" w:eastAsia="zh-CN"/>
        </w:rPr>
        <w:t>Fi case</w:t>
      </w:r>
    </w:p>
    <w:p w14:paraId="2F0DFE0C" w14:textId="2D332C8C" w:rsidR="007C4906" w:rsidRPr="007C4906" w:rsidRDefault="007C4906" w:rsidP="007C4906">
      <w:pPr>
        <w:pStyle w:val="ListParagraph"/>
        <w:numPr>
          <w:ilvl w:val="0"/>
          <w:numId w:val="17"/>
        </w:numPr>
        <w:tabs>
          <w:tab w:val="num" w:pos="6660"/>
        </w:tabs>
        <w:rPr>
          <w:b/>
          <w:bCs/>
          <w:lang w:val="en-GB" w:eastAsia="zh-CN"/>
        </w:rPr>
      </w:pPr>
      <w:r>
        <w:rPr>
          <w:b/>
          <w:bCs/>
          <w:lang w:val="en-GB" w:eastAsia="zh-CN"/>
        </w:rPr>
        <w:t xml:space="preserve">Although this table also covers the NS associated with n46 the benefit of a specific A-MPR for in-band emission limited channel is mostly of </w:t>
      </w:r>
      <w:r w:rsidR="00697FA3">
        <w:rPr>
          <w:b/>
          <w:bCs/>
          <w:lang w:val="en-GB" w:eastAsia="zh-CN"/>
        </w:rPr>
        <w:t>value</w:t>
      </w:r>
      <w:r>
        <w:rPr>
          <w:b/>
          <w:bCs/>
          <w:lang w:val="en-GB" w:eastAsia="zh-CN"/>
        </w:rPr>
        <w:t xml:space="preserve"> for n96 and n102 since </w:t>
      </w:r>
      <w:r w:rsidR="00697FA3">
        <w:rPr>
          <w:b/>
          <w:bCs/>
          <w:lang w:val="en-GB" w:eastAsia="zh-CN"/>
        </w:rPr>
        <w:t>multiple</w:t>
      </w:r>
      <w:r>
        <w:rPr>
          <w:b/>
          <w:bCs/>
          <w:lang w:val="en-GB" w:eastAsia="zh-CN"/>
        </w:rPr>
        <w:t xml:space="preserve"> channels can benefit from it</w:t>
      </w:r>
      <w:r w:rsidR="007E4C35">
        <w:rPr>
          <w:b/>
          <w:bCs/>
          <w:lang w:val="en-GB" w:eastAsia="zh-CN"/>
        </w:rPr>
        <w:t xml:space="preserve">, to some extend it is also true for </w:t>
      </w:r>
      <w:r w:rsidR="00697FA3">
        <w:rPr>
          <w:b/>
          <w:bCs/>
          <w:lang w:val="en-GB" w:eastAsia="zh-CN"/>
        </w:rPr>
        <w:t>n46 UNII-2C sub-band that is relatively wide</w:t>
      </w:r>
      <w:r>
        <w:rPr>
          <w:b/>
          <w:bCs/>
          <w:lang w:val="en-GB" w:eastAsia="zh-CN"/>
        </w:rPr>
        <w:t>.</w:t>
      </w:r>
    </w:p>
    <w:p w14:paraId="0C3F4C95" w14:textId="29091378" w:rsidR="002C0279" w:rsidRDefault="003828E2" w:rsidP="003837C2">
      <w:pPr>
        <w:pStyle w:val="Heading2"/>
        <w:tabs>
          <w:tab w:val="num" w:pos="6660"/>
        </w:tabs>
        <w:spacing w:after="240"/>
        <w:ind w:left="540"/>
        <w:rPr>
          <w:lang w:eastAsia="zh-CN"/>
        </w:rPr>
      </w:pPr>
      <w:r>
        <w:rPr>
          <w:lang w:eastAsia="zh-CN"/>
        </w:rPr>
        <w:t>A-MPR specification</w:t>
      </w:r>
      <w:r w:rsidR="00AF70C4">
        <w:rPr>
          <w:lang w:eastAsia="zh-CN"/>
        </w:rPr>
        <w:t xml:space="preserve"> and addition of 100MHz CBW</w:t>
      </w:r>
    </w:p>
    <w:p w14:paraId="00194513" w14:textId="5C74FDC5" w:rsidR="003721FE" w:rsidRDefault="001A5A0F" w:rsidP="009C2315">
      <w:pPr>
        <w:pStyle w:val="Heading3"/>
        <w:tabs>
          <w:tab w:val="clear" w:pos="2790"/>
          <w:tab w:val="num" w:pos="720"/>
        </w:tabs>
        <w:spacing w:after="240"/>
        <w:ind w:left="720"/>
        <w:rPr>
          <w:lang w:eastAsia="zh-CN"/>
        </w:rPr>
      </w:pPr>
      <w:r>
        <w:rPr>
          <w:lang w:eastAsia="zh-CN"/>
        </w:rPr>
        <w:t>NS for 5GHz band n46</w:t>
      </w:r>
    </w:p>
    <w:p w14:paraId="0F385153" w14:textId="3F6E47EB" w:rsidR="008C0F37" w:rsidRPr="00A9240F" w:rsidRDefault="00A9240F" w:rsidP="00A9240F">
      <w:pPr>
        <w:spacing w:after="0"/>
        <w:rPr>
          <w:lang w:val="en-GB" w:eastAsia="zh-CN"/>
        </w:rPr>
      </w:pPr>
      <w:r>
        <w:rPr>
          <w:lang w:val="en-GB" w:eastAsia="zh-CN"/>
        </w:rPr>
        <w:t>For</w:t>
      </w:r>
      <w:r w:rsidR="006470A5">
        <w:rPr>
          <w:lang w:val="en-GB" w:eastAsia="zh-CN"/>
        </w:rPr>
        <w:t xml:space="preserve"> </w:t>
      </w:r>
      <w:r w:rsidR="00697FA3">
        <w:rPr>
          <w:lang w:val="en-GB" w:eastAsia="zh-CN"/>
        </w:rPr>
        <w:t xml:space="preserve">the </w:t>
      </w:r>
      <w:r w:rsidR="006470A5">
        <w:rPr>
          <w:lang w:val="en-GB" w:eastAsia="zh-CN"/>
        </w:rPr>
        <w:t>5GHz</w:t>
      </w:r>
      <w:r>
        <w:rPr>
          <w:lang w:val="en-GB" w:eastAsia="zh-CN"/>
        </w:rPr>
        <w:t xml:space="preserve"> band n46</w:t>
      </w:r>
      <w:r w:rsidR="00697FA3">
        <w:rPr>
          <w:lang w:val="en-GB" w:eastAsia="zh-CN"/>
        </w:rPr>
        <w:t>,</w:t>
      </w:r>
      <w:r>
        <w:rPr>
          <w:lang w:val="en-GB" w:eastAsia="zh-CN"/>
        </w:rPr>
        <w:t xml:space="preserve"> Table </w:t>
      </w:r>
      <w:r w:rsidR="00300825">
        <w:rPr>
          <w:lang w:val="en-GB" w:eastAsia="zh-CN"/>
        </w:rPr>
        <w:t>4</w:t>
      </w:r>
      <w:r>
        <w:rPr>
          <w:lang w:val="en-GB" w:eastAsia="zh-CN"/>
        </w:rPr>
        <w:t xml:space="preserve"> summari</w:t>
      </w:r>
      <w:r w:rsidR="00697FA3">
        <w:rPr>
          <w:lang w:val="en-GB" w:eastAsia="zh-CN"/>
        </w:rPr>
        <w:t>z</w:t>
      </w:r>
      <w:r>
        <w:rPr>
          <w:lang w:val="en-GB" w:eastAsia="zh-CN"/>
        </w:rPr>
        <w:t>es t</w:t>
      </w:r>
      <w:r w:rsidRPr="00A9240F">
        <w:rPr>
          <w:lang w:val="en-GB" w:eastAsia="zh-CN"/>
        </w:rPr>
        <w:t>he differ</w:t>
      </w:r>
      <w:r w:rsidR="00697FA3">
        <w:rPr>
          <w:lang w:val="en-GB" w:eastAsia="zh-CN"/>
        </w:rPr>
        <w:t>ing</w:t>
      </w:r>
      <w:r w:rsidRPr="00A9240F">
        <w:rPr>
          <w:lang w:val="en-GB" w:eastAsia="zh-CN"/>
        </w:rPr>
        <w:t xml:space="preserve"> NS applicability in terms of:</w:t>
      </w:r>
    </w:p>
    <w:p w14:paraId="19C6FD14" w14:textId="78A72E51" w:rsidR="00A9240F" w:rsidRDefault="00A9240F" w:rsidP="007D3B5E">
      <w:pPr>
        <w:pStyle w:val="ListParagraph"/>
        <w:numPr>
          <w:ilvl w:val="0"/>
          <w:numId w:val="19"/>
        </w:numPr>
        <w:rPr>
          <w:lang w:val="en-GB" w:eastAsia="zh-CN"/>
        </w:rPr>
      </w:pPr>
      <w:r>
        <w:rPr>
          <w:lang w:val="en-GB" w:eastAsia="zh-CN"/>
        </w:rPr>
        <w:t>Channel bandwidth and frequency range</w:t>
      </w:r>
    </w:p>
    <w:p w14:paraId="40A8C5D9" w14:textId="55F919E9" w:rsidR="00A9240F" w:rsidRDefault="00A9240F" w:rsidP="007D3B5E">
      <w:pPr>
        <w:pStyle w:val="ListParagraph"/>
        <w:numPr>
          <w:ilvl w:val="0"/>
          <w:numId w:val="19"/>
        </w:numPr>
        <w:rPr>
          <w:lang w:val="en-GB" w:eastAsia="zh-CN"/>
        </w:rPr>
      </w:pPr>
      <w:r>
        <w:rPr>
          <w:lang w:val="en-GB" w:eastAsia="zh-CN"/>
        </w:rPr>
        <w:t>In-band and out of band emissions requirements</w:t>
      </w:r>
    </w:p>
    <w:p w14:paraId="5F795266" w14:textId="1756D053" w:rsidR="00A9240F" w:rsidRDefault="00A9240F" w:rsidP="007D3B5E">
      <w:pPr>
        <w:pStyle w:val="ListParagraph"/>
        <w:numPr>
          <w:ilvl w:val="0"/>
          <w:numId w:val="19"/>
        </w:numPr>
        <w:rPr>
          <w:lang w:val="en-GB" w:eastAsia="zh-CN"/>
        </w:rPr>
      </w:pPr>
      <w:r>
        <w:rPr>
          <w:lang w:val="en-GB" w:eastAsia="zh-CN"/>
        </w:rPr>
        <w:t xml:space="preserve">A-MPR values from </w:t>
      </w:r>
      <w:r w:rsidR="00833802">
        <w:rPr>
          <w:lang w:val="en-GB" w:eastAsia="zh-CN"/>
        </w:rPr>
        <w:t xml:space="preserve">the </w:t>
      </w:r>
      <w:r>
        <w:rPr>
          <w:lang w:val="en-GB" w:eastAsia="zh-CN"/>
        </w:rPr>
        <w:t xml:space="preserve">latest 38.101-1 specification for all full and partially allocated (interlace) waveforms </w:t>
      </w:r>
    </w:p>
    <w:p w14:paraId="61F3134D" w14:textId="38DE76A8" w:rsidR="00A9240F" w:rsidRDefault="00A9240F" w:rsidP="007D3B5E">
      <w:pPr>
        <w:pStyle w:val="ListParagraph"/>
        <w:numPr>
          <w:ilvl w:val="0"/>
          <w:numId w:val="19"/>
        </w:numPr>
        <w:rPr>
          <w:lang w:val="en-GB" w:eastAsia="zh-CN"/>
        </w:rPr>
      </w:pPr>
      <w:r>
        <w:rPr>
          <w:lang w:val="en-GB" w:eastAsia="zh-CN"/>
        </w:rPr>
        <w:t>Calculated back off to meet the in-band emissions requirements</w:t>
      </w:r>
    </w:p>
    <w:p w14:paraId="497AEE3C" w14:textId="4585505D" w:rsidR="004B76F6" w:rsidRDefault="004B76F6" w:rsidP="007D3B5E">
      <w:pPr>
        <w:pStyle w:val="ListParagraph"/>
        <w:numPr>
          <w:ilvl w:val="0"/>
          <w:numId w:val="19"/>
        </w:numPr>
        <w:rPr>
          <w:lang w:val="en-GB" w:eastAsia="zh-CN"/>
        </w:rPr>
      </w:pPr>
      <w:r>
        <w:rPr>
          <w:lang w:val="en-GB" w:eastAsia="zh-CN"/>
        </w:rPr>
        <w:t>As a reference</w:t>
      </w:r>
      <w:r w:rsidR="00697FA3">
        <w:rPr>
          <w:lang w:val="en-GB" w:eastAsia="zh-CN"/>
        </w:rPr>
        <w:t>,</w:t>
      </w:r>
      <w:r>
        <w:rPr>
          <w:lang w:val="en-GB" w:eastAsia="zh-CN"/>
        </w:rPr>
        <w:t xml:space="preserve"> the NS_01 MPR</w:t>
      </w:r>
      <w:r w:rsidR="00697FA3">
        <w:rPr>
          <w:lang w:val="en-GB" w:eastAsia="zh-CN"/>
        </w:rPr>
        <w:t xml:space="preserve"> is provided</w:t>
      </w:r>
    </w:p>
    <w:p w14:paraId="1680A6F4" w14:textId="2668CBB0" w:rsidR="004B76F6" w:rsidRDefault="004B76F6" w:rsidP="004B76F6">
      <w:pPr>
        <w:spacing w:after="0"/>
        <w:rPr>
          <w:lang w:val="en-GB" w:eastAsia="zh-CN"/>
        </w:rPr>
      </w:pPr>
      <w:proofErr w:type="spellStart"/>
      <w:r>
        <w:rPr>
          <w:lang w:val="en-GB" w:eastAsia="zh-CN"/>
        </w:rPr>
        <w:t>Color</w:t>
      </w:r>
      <w:proofErr w:type="spellEnd"/>
      <w:r>
        <w:rPr>
          <w:lang w:val="en-GB" w:eastAsia="zh-CN"/>
        </w:rPr>
        <w:t xml:space="preserve"> coding:</w:t>
      </w:r>
    </w:p>
    <w:p w14:paraId="211E1666" w14:textId="59CF5075" w:rsidR="004B76F6" w:rsidRDefault="004B76F6" w:rsidP="007D3B5E">
      <w:pPr>
        <w:pStyle w:val="ListParagraph"/>
        <w:numPr>
          <w:ilvl w:val="0"/>
          <w:numId w:val="20"/>
        </w:numPr>
        <w:rPr>
          <w:lang w:val="en-GB" w:eastAsia="zh-CN"/>
        </w:rPr>
      </w:pPr>
      <w:r>
        <w:rPr>
          <w:lang w:val="en-GB" w:eastAsia="zh-CN"/>
        </w:rPr>
        <w:t>The dark green A-MPR cells are for the case where A-MPR=MPR</w:t>
      </w:r>
    </w:p>
    <w:p w14:paraId="014E6FA6" w14:textId="1816FEBD" w:rsidR="004B76F6" w:rsidRDefault="004B76F6" w:rsidP="007D3B5E">
      <w:pPr>
        <w:pStyle w:val="ListParagraph"/>
        <w:numPr>
          <w:ilvl w:val="0"/>
          <w:numId w:val="20"/>
        </w:numPr>
        <w:rPr>
          <w:lang w:val="en-GB" w:eastAsia="zh-CN"/>
        </w:rPr>
      </w:pPr>
      <w:r>
        <w:rPr>
          <w:lang w:val="en-GB" w:eastAsia="zh-CN"/>
        </w:rPr>
        <w:t>The red A-MPR cells are for cases where A-MPR is &lt; MPR</w:t>
      </w:r>
    </w:p>
    <w:p w14:paraId="4537567A" w14:textId="33C41ECB" w:rsidR="004B76F6" w:rsidRDefault="004B76F6" w:rsidP="007D3B5E">
      <w:pPr>
        <w:pStyle w:val="ListParagraph"/>
        <w:numPr>
          <w:ilvl w:val="0"/>
          <w:numId w:val="20"/>
        </w:numPr>
        <w:rPr>
          <w:lang w:val="en-GB" w:eastAsia="zh-CN"/>
        </w:rPr>
      </w:pPr>
      <w:r>
        <w:rPr>
          <w:lang w:val="en-GB" w:eastAsia="zh-CN"/>
        </w:rPr>
        <w:t>Cyan cells are related to in-band requirements (specification and calculations)</w:t>
      </w:r>
    </w:p>
    <w:p w14:paraId="05DE1470" w14:textId="5B55DEBE" w:rsidR="004B76F6" w:rsidRDefault="004B76F6" w:rsidP="007D3B5E">
      <w:pPr>
        <w:pStyle w:val="ListParagraph"/>
        <w:numPr>
          <w:ilvl w:val="0"/>
          <w:numId w:val="20"/>
        </w:numPr>
        <w:rPr>
          <w:lang w:val="en-GB" w:eastAsia="zh-CN"/>
        </w:rPr>
      </w:pPr>
      <w:r>
        <w:rPr>
          <w:lang w:val="en-GB" w:eastAsia="zh-CN"/>
        </w:rPr>
        <w:t xml:space="preserve">Light blue A-MPR cells are for cases that are limited by in-band </w:t>
      </w:r>
      <w:proofErr w:type="gramStart"/>
      <w:r>
        <w:rPr>
          <w:lang w:val="en-GB" w:eastAsia="zh-CN"/>
        </w:rPr>
        <w:t>emissions</w:t>
      </w:r>
      <w:r w:rsidR="00697FA3">
        <w:rPr>
          <w:lang w:val="en-GB" w:eastAsia="zh-CN"/>
        </w:rPr>
        <w:t>,</w:t>
      </w:r>
      <w:r>
        <w:rPr>
          <w:lang w:val="en-GB" w:eastAsia="zh-CN"/>
        </w:rPr>
        <w:t xml:space="preserve"> but</w:t>
      </w:r>
      <w:proofErr w:type="gramEnd"/>
      <w:r>
        <w:rPr>
          <w:lang w:val="en-GB" w:eastAsia="zh-CN"/>
        </w:rPr>
        <w:t xml:space="preserve"> </w:t>
      </w:r>
      <w:r w:rsidR="00697FA3">
        <w:rPr>
          <w:lang w:val="en-GB" w:eastAsia="zh-CN"/>
        </w:rPr>
        <w:t>are</w:t>
      </w:r>
      <w:r>
        <w:rPr>
          <w:lang w:val="en-GB" w:eastAsia="zh-CN"/>
        </w:rPr>
        <w:t xml:space="preserve"> within 0.5dB of the calculation</w:t>
      </w:r>
    </w:p>
    <w:p w14:paraId="3FE7D1B6" w14:textId="7882C2C3" w:rsidR="004B76F6" w:rsidRDefault="004B76F6" w:rsidP="007D3B5E">
      <w:pPr>
        <w:pStyle w:val="ListParagraph"/>
        <w:numPr>
          <w:ilvl w:val="0"/>
          <w:numId w:val="20"/>
        </w:numPr>
        <w:rPr>
          <w:lang w:val="en-GB" w:eastAsia="zh-CN"/>
        </w:rPr>
      </w:pPr>
      <w:r>
        <w:rPr>
          <w:lang w:val="en-GB" w:eastAsia="zh-CN"/>
        </w:rPr>
        <w:t xml:space="preserve">Orange A-MPR cells are for </w:t>
      </w:r>
      <w:r w:rsidR="00524606">
        <w:rPr>
          <w:lang w:val="en-GB" w:eastAsia="zh-CN"/>
        </w:rPr>
        <w:t>cases that are higher th</w:t>
      </w:r>
      <w:r w:rsidR="00697FA3">
        <w:rPr>
          <w:lang w:val="en-GB" w:eastAsia="zh-CN"/>
        </w:rPr>
        <w:t>a</w:t>
      </w:r>
      <w:r w:rsidR="00524606">
        <w:rPr>
          <w:lang w:val="en-GB" w:eastAsia="zh-CN"/>
        </w:rPr>
        <w:t xml:space="preserve">n both MPR and </w:t>
      </w:r>
      <w:r w:rsidR="00697FA3">
        <w:rPr>
          <w:lang w:val="en-GB" w:eastAsia="zh-CN"/>
        </w:rPr>
        <w:t xml:space="preserve">the </w:t>
      </w:r>
      <w:r w:rsidR="00524606">
        <w:rPr>
          <w:lang w:val="en-GB" w:eastAsia="zh-CN"/>
        </w:rPr>
        <w:t>calculated value for in-band emission limited case</w:t>
      </w:r>
      <w:r w:rsidR="00833802">
        <w:rPr>
          <w:lang w:val="en-GB" w:eastAsia="zh-CN"/>
        </w:rPr>
        <w:t>s</w:t>
      </w:r>
    </w:p>
    <w:p w14:paraId="51448DE1" w14:textId="7D09121B" w:rsidR="00524606" w:rsidRPr="004B76F6" w:rsidRDefault="00524606" w:rsidP="007D3B5E">
      <w:pPr>
        <w:pStyle w:val="ListParagraph"/>
        <w:numPr>
          <w:ilvl w:val="0"/>
          <w:numId w:val="20"/>
        </w:numPr>
        <w:rPr>
          <w:lang w:val="en-GB" w:eastAsia="zh-CN"/>
        </w:rPr>
      </w:pPr>
      <w:r>
        <w:rPr>
          <w:lang w:val="en-GB" w:eastAsia="zh-CN"/>
        </w:rPr>
        <w:t>Yellow cells are for OOB limited cases (both requirement and A-MPR)</w:t>
      </w:r>
    </w:p>
    <w:p w14:paraId="1C10F72A" w14:textId="63093693" w:rsidR="008C0F37" w:rsidRDefault="008C0F37" w:rsidP="00A9240F">
      <w:pPr>
        <w:pStyle w:val="Caption"/>
        <w:keepNext/>
        <w:jc w:val="center"/>
      </w:pPr>
      <w:r>
        <w:lastRenderedPageBreak/>
        <w:t xml:space="preserve">Table </w:t>
      </w:r>
      <w:fldSimple w:instr=" SEQ Table \* ARABIC ">
        <w:r w:rsidR="00300825">
          <w:rPr>
            <w:noProof/>
          </w:rPr>
          <w:t>4</w:t>
        </w:r>
      </w:fldSimple>
      <w:r w:rsidR="00A9240F">
        <w:t xml:space="preserve">: </w:t>
      </w:r>
      <w:r w:rsidR="006470A5">
        <w:t>NR-U 5GHz bands n46 NS requirements and A-MPR</w:t>
      </w:r>
    </w:p>
    <w:tbl>
      <w:tblPr>
        <w:tblW w:w="10350" w:type="dxa"/>
        <w:jc w:val="center"/>
        <w:tblLayout w:type="fixed"/>
        <w:tblLook w:val="04A0" w:firstRow="1" w:lastRow="0" w:firstColumn="1" w:lastColumn="0" w:noHBand="0" w:noVBand="1"/>
      </w:tblPr>
      <w:tblGrid>
        <w:gridCol w:w="2160"/>
        <w:gridCol w:w="540"/>
        <w:gridCol w:w="1170"/>
        <w:gridCol w:w="720"/>
        <w:gridCol w:w="720"/>
        <w:gridCol w:w="720"/>
        <w:gridCol w:w="1080"/>
        <w:gridCol w:w="810"/>
        <w:gridCol w:w="569"/>
        <w:gridCol w:w="569"/>
        <w:gridCol w:w="572"/>
        <w:gridCol w:w="720"/>
      </w:tblGrid>
      <w:tr w:rsidR="008C0F37" w:rsidRPr="00DE245B" w14:paraId="4545F3B3" w14:textId="77777777" w:rsidTr="001014E9">
        <w:trPr>
          <w:trHeight w:val="70"/>
          <w:jc w:val="center"/>
        </w:trPr>
        <w:tc>
          <w:tcPr>
            <w:tcW w:w="216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33500D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NRU Band</w:t>
            </w:r>
          </w:p>
        </w:tc>
        <w:tc>
          <w:tcPr>
            <w:tcW w:w="540" w:type="dxa"/>
            <w:tcBorders>
              <w:top w:val="single" w:sz="4" w:space="0" w:color="auto"/>
              <w:left w:val="nil"/>
              <w:bottom w:val="single" w:sz="4" w:space="0" w:color="auto"/>
              <w:right w:val="single" w:sz="4" w:space="0" w:color="auto"/>
            </w:tcBorders>
            <w:shd w:val="clear" w:color="000000" w:fill="A6A6A6"/>
            <w:vAlign w:val="center"/>
            <w:hideMark/>
          </w:tcPr>
          <w:p w14:paraId="736EDA3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NA</w:t>
            </w:r>
          </w:p>
        </w:tc>
        <w:tc>
          <w:tcPr>
            <w:tcW w:w="7650" w:type="dxa"/>
            <w:gridSpan w:val="10"/>
            <w:tcBorders>
              <w:top w:val="single" w:sz="4" w:space="0" w:color="auto"/>
              <w:left w:val="nil"/>
              <w:bottom w:val="single" w:sz="4" w:space="0" w:color="auto"/>
              <w:right w:val="single" w:sz="4" w:space="0" w:color="auto"/>
            </w:tcBorders>
            <w:shd w:val="clear" w:color="000000" w:fill="A6A6A6"/>
            <w:vAlign w:val="center"/>
            <w:hideMark/>
          </w:tcPr>
          <w:p w14:paraId="7EB6C8E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n46</w:t>
            </w:r>
          </w:p>
        </w:tc>
      </w:tr>
      <w:tr w:rsidR="008C0F37" w:rsidRPr="00DE245B" w14:paraId="329137B1"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27A2F34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NS value</w:t>
            </w:r>
          </w:p>
        </w:tc>
        <w:tc>
          <w:tcPr>
            <w:tcW w:w="540" w:type="dxa"/>
            <w:tcBorders>
              <w:top w:val="nil"/>
              <w:left w:val="nil"/>
              <w:bottom w:val="single" w:sz="4" w:space="0" w:color="auto"/>
              <w:right w:val="single" w:sz="4" w:space="0" w:color="auto"/>
            </w:tcBorders>
            <w:shd w:val="clear" w:color="auto" w:fill="auto"/>
            <w:vAlign w:val="center"/>
            <w:hideMark/>
          </w:tcPr>
          <w:p w14:paraId="315B5E5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w:t>
            </w:r>
          </w:p>
        </w:tc>
        <w:tc>
          <w:tcPr>
            <w:tcW w:w="1170" w:type="dxa"/>
            <w:tcBorders>
              <w:top w:val="nil"/>
              <w:left w:val="nil"/>
              <w:bottom w:val="single" w:sz="4" w:space="0" w:color="auto"/>
              <w:right w:val="single" w:sz="4" w:space="0" w:color="auto"/>
            </w:tcBorders>
            <w:shd w:val="clear" w:color="000000" w:fill="D9D9D9"/>
            <w:vAlign w:val="center"/>
            <w:hideMark/>
          </w:tcPr>
          <w:p w14:paraId="193F9D0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28</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3878ED5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29</w:t>
            </w:r>
          </w:p>
        </w:tc>
        <w:tc>
          <w:tcPr>
            <w:tcW w:w="1890" w:type="dxa"/>
            <w:gridSpan w:val="2"/>
            <w:tcBorders>
              <w:top w:val="single" w:sz="4" w:space="0" w:color="auto"/>
              <w:left w:val="nil"/>
              <w:bottom w:val="single" w:sz="4" w:space="0" w:color="auto"/>
              <w:right w:val="single" w:sz="4" w:space="0" w:color="auto"/>
            </w:tcBorders>
            <w:shd w:val="clear" w:color="000000" w:fill="D9D9D9"/>
            <w:vAlign w:val="center"/>
            <w:hideMark/>
          </w:tcPr>
          <w:p w14:paraId="1234FDF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2430" w:type="dxa"/>
            <w:gridSpan w:val="4"/>
            <w:tcBorders>
              <w:top w:val="single" w:sz="4" w:space="0" w:color="auto"/>
              <w:left w:val="nil"/>
              <w:bottom w:val="single" w:sz="4" w:space="0" w:color="auto"/>
              <w:right w:val="single" w:sz="4" w:space="0" w:color="auto"/>
            </w:tcBorders>
            <w:shd w:val="clear" w:color="auto" w:fill="auto"/>
            <w:vAlign w:val="center"/>
            <w:hideMark/>
          </w:tcPr>
          <w:p w14:paraId="1600AA4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31</w:t>
            </w:r>
          </w:p>
        </w:tc>
      </w:tr>
      <w:tr w:rsidR="008C0F37" w:rsidRPr="00DE245B" w14:paraId="254F77F3"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0812493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CBW MHz</w:t>
            </w:r>
          </w:p>
        </w:tc>
        <w:tc>
          <w:tcPr>
            <w:tcW w:w="540" w:type="dxa"/>
            <w:tcBorders>
              <w:top w:val="nil"/>
              <w:left w:val="nil"/>
              <w:bottom w:val="single" w:sz="4" w:space="0" w:color="auto"/>
              <w:right w:val="single" w:sz="4" w:space="0" w:color="auto"/>
            </w:tcBorders>
            <w:shd w:val="clear" w:color="auto" w:fill="auto"/>
            <w:vAlign w:val="center"/>
            <w:hideMark/>
          </w:tcPr>
          <w:p w14:paraId="409044A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000000" w:fill="D9D9D9"/>
            <w:vAlign w:val="center"/>
            <w:hideMark/>
          </w:tcPr>
          <w:p w14:paraId="79A6D44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720" w:type="dxa"/>
            <w:tcBorders>
              <w:top w:val="nil"/>
              <w:left w:val="nil"/>
              <w:bottom w:val="single" w:sz="4" w:space="0" w:color="auto"/>
              <w:right w:val="single" w:sz="4" w:space="0" w:color="auto"/>
            </w:tcBorders>
            <w:shd w:val="clear" w:color="auto" w:fill="auto"/>
            <w:vAlign w:val="center"/>
            <w:hideMark/>
          </w:tcPr>
          <w:p w14:paraId="102A42D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720" w:type="dxa"/>
            <w:tcBorders>
              <w:top w:val="nil"/>
              <w:left w:val="nil"/>
              <w:bottom w:val="single" w:sz="4" w:space="0" w:color="auto"/>
              <w:right w:val="single" w:sz="4" w:space="0" w:color="auto"/>
            </w:tcBorders>
            <w:shd w:val="clear" w:color="auto" w:fill="auto"/>
            <w:vAlign w:val="center"/>
            <w:hideMark/>
          </w:tcPr>
          <w:p w14:paraId="405321F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auto" w:fill="auto"/>
            <w:vAlign w:val="center"/>
            <w:hideMark/>
          </w:tcPr>
          <w:p w14:paraId="504B2E9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&gt;40</w:t>
            </w:r>
          </w:p>
        </w:tc>
        <w:tc>
          <w:tcPr>
            <w:tcW w:w="1890" w:type="dxa"/>
            <w:gridSpan w:val="2"/>
            <w:tcBorders>
              <w:top w:val="single" w:sz="4" w:space="0" w:color="auto"/>
              <w:left w:val="nil"/>
              <w:bottom w:val="single" w:sz="4" w:space="0" w:color="auto"/>
              <w:right w:val="single" w:sz="4" w:space="0" w:color="auto"/>
            </w:tcBorders>
            <w:shd w:val="clear" w:color="000000" w:fill="D9D9D9"/>
            <w:vAlign w:val="center"/>
            <w:hideMark/>
          </w:tcPr>
          <w:p w14:paraId="6F4633B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569" w:type="dxa"/>
            <w:tcBorders>
              <w:top w:val="nil"/>
              <w:left w:val="nil"/>
              <w:bottom w:val="single" w:sz="4" w:space="0" w:color="auto"/>
              <w:right w:val="single" w:sz="4" w:space="0" w:color="auto"/>
            </w:tcBorders>
            <w:shd w:val="clear" w:color="auto" w:fill="auto"/>
            <w:vAlign w:val="center"/>
            <w:hideMark/>
          </w:tcPr>
          <w:p w14:paraId="733BA2F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569" w:type="dxa"/>
            <w:tcBorders>
              <w:top w:val="nil"/>
              <w:left w:val="nil"/>
              <w:bottom w:val="single" w:sz="4" w:space="0" w:color="auto"/>
              <w:right w:val="single" w:sz="4" w:space="0" w:color="auto"/>
            </w:tcBorders>
            <w:shd w:val="clear" w:color="auto" w:fill="auto"/>
            <w:vAlign w:val="center"/>
            <w:hideMark/>
          </w:tcPr>
          <w:p w14:paraId="51E6C3E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72" w:type="dxa"/>
            <w:tcBorders>
              <w:top w:val="nil"/>
              <w:left w:val="nil"/>
              <w:bottom w:val="single" w:sz="4" w:space="0" w:color="auto"/>
              <w:right w:val="single" w:sz="4" w:space="0" w:color="auto"/>
            </w:tcBorders>
            <w:shd w:val="clear" w:color="auto" w:fill="auto"/>
            <w:vAlign w:val="center"/>
            <w:hideMark/>
          </w:tcPr>
          <w:p w14:paraId="1CF6525B"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&gt;40</w:t>
            </w:r>
          </w:p>
        </w:tc>
        <w:tc>
          <w:tcPr>
            <w:tcW w:w="720" w:type="dxa"/>
            <w:tcBorders>
              <w:top w:val="nil"/>
              <w:left w:val="nil"/>
              <w:bottom w:val="single" w:sz="4" w:space="0" w:color="auto"/>
              <w:right w:val="single" w:sz="4" w:space="0" w:color="auto"/>
            </w:tcBorders>
            <w:shd w:val="clear" w:color="auto" w:fill="auto"/>
            <w:vAlign w:val="center"/>
            <w:hideMark/>
          </w:tcPr>
          <w:p w14:paraId="30C233F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r>
      <w:tr w:rsidR="008C0F37" w:rsidRPr="00DE245B" w14:paraId="243B5217" w14:textId="77777777" w:rsidTr="001014E9">
        <w:trPr>
          <w:trHeight w:val="215"/>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4B95F1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Channel Frequency </w:t>
            </w:r>
            <w:r w:rsidRPr="00DE245B">
              <w:rPr>
                <w:rFonts w:asciiTheme="minorHAnsi" w:hAnsiTheme="minorHAnsi" w:cstheme="minorHAnsi"/>
                <w:color w:val="000000"/>
                <w:sz w:val="18"/>
                <w:szCs w:val="18"/>
              </w:rPr>
              <w:br/>
              <w:t>range [MHz]</w:t>
            </w:r>
          </w:p>
        </w:tc>
        <w:tc>
          <w:tcPr>
            <w:tcW w:w="540" w:type="dxa"/>
            <w:tcBorders>
              <w:top w:val="nil"/>
              <w:left w:val="nil"/>
              <w:bottom w:val="single" w:sz="4" w:space="0" w:color="auto"/>
              <w:right w:val="single" w:sz="4" w:space="0" w:color="auto"/>
            </w:tcBorders>
            <w:shd w:val="clear" w:color="auto" w:fill="auto"/>
            <w:vAlign w:val="center"/>
            <w:hideMark/>
          </w:tcPr>
          <w:p w14:paraId="06830AC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center"/>
            <w:hideMark/>
          </w:tcPr>
          <w:p w14:paraId="6C41E23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5150-5350</w:t>
            </w:r>
            <w:r w:rsidRPr="00DE245B">
              <w:rPr>
                <w:rFonts w:asciiTheme="minorHAnsi" w:hAnsiTheme="minorHAnsi" w:cstheme="minorHAnsi"/>
                <w:color w:val="000000"/>
                <w:sz w:val="18"/>
                <w:szCs w:val="18"/>
              </w:rPr>
              <w:br/>
              <w:t>5470-5725</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368F407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5170-5330</w:t>
            </w:r>
            <w:r w:rsidRPr="00DE245B">
              <w:rPr>
                <w:rFonts w:asciiTheme="minorHAnsi" w:hAnsiTheme="minorHAnsi" w:cstheme="minorHAnsi"/>
                <w:color w:val="000000"/>
                <w:sz w:val="18"/>
                <w:szCs w:val="18"/>
              </w:rPr>
              <w:br/>
              <w:t>5490-5730</w:t>
            </w:r>
          </w:p>
        </w:tc>
        <w:tc>
          <w:tcPr>
            <w:tcW w:w="1890" w:type="dxa"/>
            <w:gridSpan w:val="2"/>
            <w:tcBorders>
              <w:top w:val="single" w:sz="4" w:space="0" w:color="auto"/>
              <w:left w:val="nil"/>
              <w:bottom w:val="single" w:sz="4" w:space="0" w:color="auto"/>
              <w:right w:val="single" w:sz="4" w:space="0" w:color="auto"/>
            </w:tcBorders>
            <w:shd w:val="clear" w:color="000000" w:fill="D9D9D9"/>
            <w:vAlign w:val="center"/>
            <w:hideMark/>
          </w:tcPr>
          <w:p w14:paraId="30A957A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5150 – 5350</w:t>
            </w:r>
            <w:r w:rsidRPr="00DE245B">
              <w:rPr>
                <w:rFonts w:asciiTheme="minorHAnsi" w:hAnsiTheme="minorHAnsi" w:cstheme="minorHAnsi"/>
                <w:color w:val="000000"/>
                <w:sz w:val="18"/>
                <w:szCs w:val="18"/>
              </w:rPr>
              <w:br/>
              <w:t>5470 – 5725</w:t>
            </w:r>
          </w:p>
        </w:tc>
        <w:tc>
          <w:tcPr>
            <w:tcW w:w="1710" w:type="dxa"/>
            <w:gridSpan w:val="3"/>
            <w:tcBorders>
              <w:top w:val="single" w:sz="4" w:space="0" w:color="auto"/>
              <w:left w:val="nil"/>
              <w:bottom w:val="single" w:sz="4" w:space="0" w:color="auto"/>
              <w:right w:val="single" w:sz="4" w:space="0" w:color="auto"/>
            </w:tcBorders>
            <w:shd w:val="clear" w:color="auto" w:fill="auto"/>
            <w:vAlign w:val="center"/>
            <w:hideMark/>
          </w:tcPr>
          <w:p w14:paraId="6B9522A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5150-5230</w:t>
            </w:r>
            <w:r w:rsidRPr="00DE245B">
              <w:rPr>
                <w:rFonts w:asciiTheme="minorHAnsi" w:hAnsiTheme="minorHAnsi" w:cstheme="minorHAnsi"/>
                <w:color w:val="000000"/>
                <w:sz w:val="18"/>
                <w:szCs w:val="18"/>
              </w:rPr>
              <w:br/>
              <w:t>5250-5350</w:t>
            </w:r>
            <w:r w:rsidRPr="00DE245B">
              <w:rPr>
                <w:rFonts w:asciiTheme="minorHAnsi" w:hAnsiTheme="minorHAnsi" w:cstheme="minorHAnsi"/>
                <w:color w:val="000000"/>
                <w:sz w:val="18"/>
                <w:szCs w:val="18"/>
              </w:rPr>
              <w:br/>
              <w:t>5470-5850</w:t>
            </w:r>
          </w:p>
        </w:tc>
        <w:tc>
          <w:tcPr>
            <w:tcW w:w="720" w:type="dxa"/>
            <w:tcBorders>
              <w:top w:val="nil"/>
              <w:left w:val="nil"/>
              <w:bottom w:val="single" w:sz="4" w:space="0" w:color="auto"/>
              <w:right w:val="single" w:sz="4" w:space="0" w:color="auto"/>
            </w:tcBorders>
            <w:shd w:val="clear" w:color="auto" w:fill="auto"/>
            <w:vAlign w:val="center"/>
            <w:hideMark/>
          </w:tcPr>
          <w:p w14:paraId="535FFB5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5230-5250</w:t>
            </w:r>
          </w:p>
        </w:tc>
      </w:tr>
      <w:tr w:rsidR="008C0F37" w:rsidRPr="00DE245B" w14:paraId="1D24AB44" w14:textId="77777777" w:rsidTr="001014E9">
        <w:trPr>
          <w:trHeight w:val="24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2C9096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IB PSD [dBm/MHz]</w:t>
            </w:r>
          </w:p>
        </w:tc>
        <w:tc>
          <w:tcPr>
            <w:tcW w:w="540" w:type="dxa"/>
            <w:tcBorders>
              <w:top w:val="nil"/>
              <w:left w:val="nil"/>
              <w:bottom w:val="single" w:sz="4" w:space="0" w:color="auto"/>
              <w:right w:val="single" w:sz="4" w:space="0" w:color="auto"/>
            </w:tcBorders>
            <w:shd w:val="clear" w:color="auto" w:fill="auto"/>
            <w:vAlign w:val="center"/>
            <w:hideMark/>
          </w:tcPr>
          <w:p w14:paraId="4579C3F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center"/>
            <w:hideMark/>
          </w:tcPr>
          <w:p w14:paraId="6B5F28D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w:t>
            </w:r>
          </w:p>
        </w:tc>
        <w:tc>
          <w:tcPr>
            <w:tcW w:w="720" w:type="dxa"/>
            <w:tcBorders>
              <w:top w:val="nil"/>
              <w:left w:val="nil"/>
              <w:bottom w:val="single" w:sz="4" w:space="0" w:color="auto"/>
              <w:right w:val="single" w:sz="4" w:space="0" w:color="auto"/>
            </w:tcBorders>
            <w:shd w:val="clear" w:color="auto" w:fill="auto"/>
            <w:vAlign w:val="center"/>
            <w:hideMark/>
          </w:tcPr>
          <w:p w14:paraId="3CAE27E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w:t>
            </w:r>
          </w:p>
        </w:tc>
        <w:tc>
          <w:tcPr>
            <w:tcW w:w="720" w:type="dxa"/>
            <w:tcBorders>
              <w:top w:val="nil"/>
              <w:left w:val="nil"/>
              <w:bottom w:val="single" w:sz="4" w:space="0" w:color="auto"/>
              <w:right w:val="single" w:sz="4" w:space="0" w:color="auto"/>
            </w:tcBorders>
            <w:shd w:val="clear" w:color="auto" w:fill="auto"/>
            <w:vAlign w:val="center"/>
            <w:hideMark/>
          </w:tcPr>
          <w:p w14:paraId="003DAF8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w:t>
            </w:r>
          </w:p>
        </w:tc>
        <w:tc>
          <w:tcPr>
            <w:tcW w:w="720" w:type="dxa"/>
            <w:tcBorders>
              <w:top w:val="nil"/>
              <w:left w:val="nil"/>
              <w:bottom w:val="single" w:sz="4" w:space="0" w:color="auto"/>
              <w:right w:val="single" w:sz="4" w:space="0" w:color="auto"/>
            </w:tcBorders>
            <w:shd w:val="clear" w:color="auto" w:fill="auto"/>
            <w:vAlign w:val="center"/>
            <w:hideMark/>
          </w:tcPr>
          <w:p w14:paraId="598268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w:t>
            </w:r>
          </w:p>
        </w:tc>
        <w:tc>
          <w:tcPr>
            <w:tcW w:w="1890" w:type="dxa"/>
            <w:gridSpan w:val="2"/>
            <w:tcBorders>
              <w:top w:val="single" w:sz="4" w:space="0" w:color="auto"/>
              <w:left w:val="nil"/>
              <w:bottom w:val="single" w:sz="4" w:space="0" w:color="auto"/>
              <w:right w:val="single" w:sz="4" w:space="0" w:color="auto"/>
            </w:tcBorders>
            <w:shd w:val="clear" w:color="000000" w:fill="D9D9D9"/>
            <w:vAlign w:val="center"/>
            <w:hideMark/>
          </w:tcPr>
          <w:p w14:paraId="7AE2E29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11</w:t>
            </w:r>
          </w:p>
        </w:tc>
        <w:tc>
          <w:tcPr>
            <w:tcW w:w="569" w:type="dxa"/>
            <w:tcBorders>
              <w:top w:val="nil"/>
              <w:left w:val="nil"/>
              <w:bottom w:val="single" w:sz="4" w:space="0" w:color="auto"/>
              <w:right w:val="single" w:sz="4" w:space="0" w:color="auto"/>
            </w:tcBorders>
            <w:shd w:val="clear" w:color="auto" w:fill="auto"/>
            <w:vAlign w:val="center"/>
            <w:hideMark/>
          </w:tcPr>
          <w:p w14:paraId="6D1C4A3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w:t>
            </w:r>
          </w:p>
        </w:tc>
        <w:tc>
          <w:tcPr>
            <w:tcW w:w="569" w:type="dxa"/>
            <w:tcBorders>
              <w:top w:val="nil"/>
              <w:left w:val="nil"/>
              <w:bottom w:val="single" w:sz="4" w:space="0" w:color="auto"/>
              <w:right w:val="single" w:sz="4" w:space="0" w:color="auto"/>
            </w:tcBorders>
            <w:shd w:val="clear" w:color="auto" w:fill="auto"/>
            <w:vAlign w:val="center"/>
            <w:hideMark/>
          </w:tcPr>
          <w:p w14:paraId="7159292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w:t>
            </w:r>
          </w:p>
        </w:tc>
        <w:tc>
          <w:tcPr>
            <w:tcW w:w="572" w:type="dxa"/>
            <w:tcBorders>
              <w:top w:val="nil"/>
              <w:left w:val="nil"/>
              <w:bottom w:val="single" w:sz="4" w:space="0" w:color="auto"/>
              <w:right w:val="single" w:sz="4" w:space="0" w:color="auto"/>
            </w:tcBorders>
            <w:shd w:val="clear" w:color="auto" w:fill="auto"/>
            <w:vAlign w:val="center"/>
            <w:hideMark/>
          </w:tcPr>
          <w:p w14:paraId="048BB38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w:t>
            </w:r>
          </w:p>
        </w:tc>
        <w:tc>
          <w:tcPr>
            <w:tcW w:w="720" w:type="dxa"/>
            <w:tcBorders>
              <w:top w:val="nil"/>
              <w:left w:val="nil"/>
              <w:bottom w:val="single" w:sz="4" w:space="0" w:color="auto"/>
              <w:right w:val="single" w:sz="4" w:space="0" w:color="auto"/>
            </w:tcBorders>
            <w:shd w:val="clear" w:color="000000" w:fill="00B0F0"/>
            <w:vAlign w:val="center"/>
            <w:hideMark/>
          </w:tcPr>
          <w:p w14:paraId="7E73021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w:t>
            </w:r>
          </w:p>
        </w:tc>
      </w:tr>
      <w:tr w:rsidR="008C0F37" w:rsidRPr="00DE245B" w14:paraId="1D3B7204" w14:textId="77777777" w:rsidTr="001014E9">
        <w:trPr>
          <w:trHeight w:val="24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2CB0115"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OOB PSD [dBm/MHz]</w:t>
            </w:r>
          </w:p>
        </w:tc>
        <w:tc>
          <w:tcPr>
            <w:tcW w:w="540" w:type="dxa"/>
            <w:tcBorders>
              <w:top w:val="nil"/>
              <w:left w:val="nil"/>
              <w:bottom w:val="single" w:sz="4" w:space="0" w:color="auto"/>
              <w:right w:val="single" w:sz="4" w:space="0" w:color="auto"/>
            </w:tcBorders>
            <w:shd w:val="clear" w:color="auto" w:fill="auto"/>
            <w:vAlign w:val="center"/>
            <w:hideMark/>
          </w:tcPr>
          <w:p w14:paraId="60F5510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auto" w:fill="FFFF00"/>
            <w:noWrap/>
            <w:vAlign w:val="bottom"/>
            <w:hideMark/>
          </w:tcPr>
          <w:p w14:paraId="3E316D0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720" w:type="dxa"/>
            <w:tcBorders>
              <w:top w:val="nil"/>
              <w:left w:val="nil"/>
              <w:bottom w:val="single" w:sz="4" w:space="0" w:color="auto"/>
              <w:right w:val="single" w:sz="4" w:space="0" w:color="auto"/>
            </w:tcBorders>
            <w:shd w:val="clear" w:color="auto" w:fill="auto"/>
            <w:noWrap/>
            <w:vAlign w:val="bottom"/>
            <w:hideMark/>
          </w:tcPr>
          <w:p w14:paraId="093175D3"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4981DAEC"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15B85D37"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890"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5CDCB36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524606">
              <w:rPr>
                <w:rFonts w:asciiTheme="minorHAnsi" w:hAnsiTheme="minorHAnsi" w:cstheme="minorHAnsi"/>
                <w:color w:val="000000"/>
                <w:sz w:val="18"/>
                <w:szCs w:val="18"/>
                <w:highlight w:val="yellow"/>
              </w:rPr>
              <w:t>-41</w:t>
            </w:r>
            <w:r w:rsidRPr="00DE245B">
              <w:rPr>
                <w:rFonts w:asciiTheme="minorHAnsi" w:hAnsiTheme="minorHAnsi" w:cstheme="minorHAnsi"/>
                <w:color w:val="000000"/>
                <w:sz w:val="18"/>
                <w:szCs w:val="18"/>
              </w:rPr>
              <w:t xml:space="preserve"> / -27</w:t>
            </w:r>
          </w:p>
        </w:tc>
        <w:tc>
          <w:tcPr>
            <w:tcW w:w="2430" w:type="dxa"/>
            <w:gridSpan w:val="4"/>
            <w:tcBorders>
              <w:top w:val="single" w:sz="4" w:space="0" w:color="auto"/>
              <w:left w:val="nil"/>
              <w:bottom w:val="single" w:sz="4" w:space="0" w:color="auto"/>
              <w:right w:val="single" w:sz="4" w:space="0" w:color="auto"/>
            </w:tcBorders>
            <w:shd w:val="clear" w:color="auto" w:fill="auto"/>
            <w:noWrap/>
            <w:vAlign w:val="bottom"/>
            <w:hideMark/>
          </w:tcPr>
          <w:p w14:paraId="19DBB85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-27</w:t>
            </w:r>
          </w:p>
        </w:tc>
      </w:tr>
      <w:tr w:rsidR="008C0F37" w:rsidRPr="00DE245B" w14:paraId="206ED3BC" w14:textId="77777777" w:rsidTr="001014E9">
        <w:trPr>
          <w:trHeight w:val="35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C91D4D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OOB Frequency </w:t>
            </w:r>
            <w:r w:rsidRPr="00DE245B">
              <w:rPr>
                <w:rFonts w:asciiTheme="minorHAnsi" w:hAnsiTheme="minorHAnsi" w:cstheme="minorHAnsi"/>
                <w:color w:val="000000"/>
                <w:sz w:val="18"/>
                <w:szCs w:val="18"/>
              </w:rPr>
              <w:br/>
              <w:t>range [MHz]</w:t>
            </w:r>
          </w:p>
        </w:tc>
        <w:tc>
          <w:tcPr>
            <w:tcW w:w="540" w:type="dxa"/>
            <w:tcBorders>
              <w:top w:val="nil"/>
              <w:left w:val="nil"/>
              <w:bottom w:val="single" w:sz="4" w:space="0" w:color="auto"/>
              <w:right w:val="single" w:sz="4" w:space="0" w:color="auto"/>
            </w:tcBorders>
            <w:shd w:val="clear" w:color="auto" w:fill="auto"/>
            <w:vAlign w:val="center"/>
            <w:hideMark/>
          </w:tcPr>
          <w:p w14:paraId="519E868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bottom"/>
            <w:hideMark/>
          </w:tcPr>
          <w:p w14:paraId="499BEE1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1000-5150</w:t>
            </w:r>
            <w:r w:rsidRPr="00DE245B">
              <w:rPr>
                <w:rFonts w:asciiTheme="minorHAnsi" w:hAnsiTheme="minorHAnsi" w:cstheme="minorHAnsi"/>
                <w:color w:val="000000"/>
                <w:sz w:val="18"/>
                <w:szCs w:val="18"/>
              </w:rPr>
              <w:br/>
              <w:t>5350-5470</w:t>
            </w:r>
            <w:r w:rsidRPr="00DE245B">
              <w:rPr>
                <w:rFonts w:asciiTheme="minorHAnsi" w:hAnsiTheme="minorHAnsi" w:cstheme="minorHAnsi"/>
                <w:color w:val="000000"/>
                <w:sz w:val="18"/>
                <w:szCs w:val="18"/>
              </w:rPr>
              <w:br/>
              <w:t>&gt; 5725</w:t>
            </w:r>
          </w:p>
        </w:tc>
        <w:tc>
          <w:tcPr>
            <w:tcW w:w="720" w:type="dxa"/>
            <w:tcBorders>
              <w:top w:val="nil"/>
              <w:left w:val="nil"/>
              <w:bottom w:val="single" w:sz="4" w:space="0" w:color="auto"/>
              <w:right w:val="single" w:sz="4" w:space="0" w:color="auto"/>
            </w:tcBorders>
            <w:shd w:val="clear" w:color="auto" w:fill="auto"/>
            <w:vAlign w:val="bottom"/>
            <w:hideMark/>
          </w:tcPr>
          <w:p w14:paraId="7E0ABF26"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Table</w:t>
            </w:r>
            <w:r w:rsidRPr="00DE245B">
              <w:rPr>
                <w:rFonts w:asciiTheme="minorHAnsi" w:hAnsiTheme="minorHAnsi" w:cstheme="minorHAnsi"/>
                <w:color w:val="000000"/>
                <w:sz w:val="18"/>
                <w:szCs w:val="18"/>
              </w:rPr>
              <w:br/>
              <w:t>6.5F.3.3.2-1</w:t>
            </w:r>
          </w:p>
        </w:tc>
        <w:tc>
          <w:tcPr>
            <w:tcW w:w="720" w:type="dxa"/>
            <w:tcBorders>
              <w:top w:val="nil"/>
              <w:left w:val="nil"/>
              <w:bottom w:val="single" w:sz="4" w:space="0" w:color="auto"/>
              <w:right w:val="single" w:sz="4" w:space="0" w:color="auto"/>
            </w:tcBorders>
            <w:shd w:val="clear" w:color="auto" w:fill="FFFF00"/>
            <w:vAlign w:val="bottom"/>
            <w:hideMark/>
          </w:tcPr>
          <w:p w14:paraId="7D54153A"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Table</w:t>
            </w:r>
            <w:r w:rsidRPr="00DE245B">
              <w:rPr>
                <w:rFonts w:asciiTheme="minorHAnsi" w:hAnsiTheme="minorHAnsi" w:cstheme="minorHAnsi"/>
                <w:color w:val="000000"/>
                <w:sz w:val="18"/>
                <w:szCs w:val="18"/>
              </w:rPr>
              <w:br/>
              <w:t>6.5F.3.3.2-2</w:t>
            </w:r>
          </w:p>
        </w:tc>
        <w:tc>
          <w:tcPr>
            <w:tcW w:w="720" w:type="dxa"/>
            <w:tcBorders>
              <w:top w:val="nil"/>
              <w:left w:val="nil"/>
              <w:bottom w:val="single" w:sz="4" w:space="0" w:color="auto"/>
              <w:right w:val="single" w:sz="4" w:space="0" w:color="auto"/>
            </w:tcBorders>
            <w:shd w:val="clear" w:color="auto" w:fill="FFFF00"/>
            <w:vAlign w:val="bottom"/>
            <w:hideMark/>
          </w:tcPr>
          <w:p w14:paraId="1DBF5F2A"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Table</w:t>
            </w:r>
            <w:r w:rsidRPr="00DE245B">
              <w:rPr>
                <w:rFonts w:asciiTheme="minorHAnsi" w:hAnsiTheme="minorHAnsi" w:cstheme="minorHAnsi"/>
                <w:color w:val="000000"/>
                <w:sz w:val="18"/>
                <w:szCs w:val="18"/>
              </w:rPr>
              <w:br/>
              <w:t>6.5F.3.3.2-3</w:t>
            </w:r>
          </w:p>
        </w:tc>
        <w:tc>
          <w:tcPr>
            <w:tcW w:w="1890" w:type="dxa"/>
            <w:gridSpan w:val="2"/>
            <w:tcBorders>
              <w:top w:val="single" w:sz="4" w:space="0" w:color="auto"/>
              <w:left w:val="nil"/>
              <w:bottom w:val="single" w:sz="4" w:space="0" w:color="auto"/>
              <w:right w:val="single" w:sz="4" w:space="0" w:color="auto"/>
            </w:tcBorders>
            <w:shd w:val="clear" w:color="000000" w:fill="D9D9D9"/>
            <w:vAlign w:val="bottom"/>
            <w:hideMark/>
          </w:tcPr>
          <w:p w14:paraId="3C30543E" w14:textId="77777777" w:rsid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4500-5115</w:t>
            </w:r>
            <w:r w:rsidR="00DE245B" w:rsidRPr="00DE245B">
              <w:rPr>
                <w:rFonts w:asciiTheme="minorHAnsi" w:hAnsiTheme="minorHAnsi" w:cstheme="minorHAnsi"/>
                <w:color w:val="000000"/>
                <w:sz w:val="18"/>
                <w:szCs w:val="18"/>
              </w:rPr>
              <w:t xml:space="preserve"> </w:t>
            </w:r>
          </w:p>
          <w:p w14:paraId="51B282EF" w14:textId="5154C5AD"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5350-5460 / </w:t>
            </w:r>
            <w:r w:rsidRPr="00DE245B">
              <w:rPr>
                <w:rFonts w:asciiTheme="minorHAnsi" w:hAnsiTheme="minorHAnsi" w:cstheme="minorHAnsi"/>
                <w:color w:val="000000"/>
                <w:sz w:val="18"/>
                <w:szCs w:val="18"/>
              </w:rPr>
              <w:br/>
              <w:t>5460-5470</w:t>
            </w:r>
            <w:r w:rsidR="00DE245B" w:rsidRPr="00DE245B">
              <w:rPr>
                <w:rFonts w:asciiTheme="minorHAnsi" w:hAnsiTheme="minorHAnsi" w:cstheme="minorHAnsi"/>
                <w:color w:val="000000"/>
                <w:sz w:val="18"/>
                <w:szCs w:val="18"/>
              </w:rPr>
              <w:t xml:space="preserve"> / </w:t>
            </w:r>
            <w:r w:rsidRPr="00DE245B">
              <w:rPr>
                <w:rFonts w:asciiTheme="minorHAnsi" w:hAnsiTheme="minorHAnsi" w:cstheme="minorHAnsi"/>
                <w:color w:val="000000"/>
                <w:sz w:val="18"/>
                <w:szCs w:val="18"/>
              </w:rPr>
              <w:t>&gt;5725</w:t>
            </w:r>
          </w:p>
        </w:tc>
        <w:tc>
          <w:tcPr>
            <w:tcW w:w="2430" w:type="dxa"/>
            <w:gridSpan w:val="4"/>
            <w:tcBorders>
              <w:top w:val="single" w:sz="4" w:space="0" w:color="auto"/>
              <w:left w:val="nil"/>
              <w:bottom w:val="single" w:sz="4" w:space="0" w:color="auto"/>
              <w:right w:val="single" w:sz="4" w:space="0" w:color="auto"/>
            </w:tcBorders>
            <w:shd w:val="clear" w:color="auto" w:fill="auto"/>
            <w:vAlign w:val="bottom"/>
            <w:hideMark/>
          </w:tcPr>
          <w:p w14:paraId="4855D8E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outside 5150-5250, 5250-5350, 5470-5725, 5725-5850</w:t>
            </w:r>
          </w:p>
        </w:tc>
      </w:tr>
      <w:tr w:rsidR="008C0F37" w:rsidRPr="00DE245B" w14:paraId="3BE4BF1C" w14:textId="77777777" w:rsidTr="001014E9">
        <w:trPr>
          <w:trHeight w:val="48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56BDA784" w14:textId="58E0BE4B"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CBW [MHz] and Channel applicability</w:t>
            </w:r>
          </w:p>
        </w:tc>
        <w:tc>
          <w:tcPr>
            <w:tcW w:w="540" w:type="dxa"/>
            <w:tcBorders>
              <w:top w:val="nil"/>
              <w:left w:val="nil"/>
              <w:bottom w:val="single" w:sz="4" w:space="0" w:color="auto"/>
              <w:right w:val="single" w:sz="4" w:space="0" w:color="auto"/>
            </w:tcBorders>
            <w:shd w:val="clear" w:color="auto" w:fill="auto"/>
            <w:noWrap/>
            <w:vAlign w:val="center"/>
            <w:hideMark/>
          </w:tcPr>
          <w:p w14:paraId="44D05316"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000000" w:fill="D9D9D9"/>
            <w:noWrap/>
            <w:vAlign w:val="center"/>
            <w:hideMark/>
          </w:tcPr>
          <w:p w14:paraId="07104E8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 in Note</w:t>
            </w:r>
          </w:p>
        </w:tc>
        <w:tc>
          <w:tcPr>
            <w:tcW w:w="720" w:type="dxa"/>
            <w:tcBorders>
              <w:top w:val="nil"/>
              <w:left w:val="nil"/>
              <w:bottom w:val="single" w:sz="4" w:space="0" w:color="auto"/>
              <w:right w:val="single" w:sz="4" w:space="0" w:color="auto"/>
            </w:tcBorders>
            <w:shd w:val="clear" w:color="auto" w:fill="auto"/>
            <w:vAlign w:val="center"/>
            <w:hideMark/>
          </w:tcPr>
          <w:p w14:paraId="17A2761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720" w:type="dxa"/>
            <w:tcBorders>
              <w:top w:val="nil"/>
              <w:left w:val="nil"/>
              <w:bottom w:val="single" w:sz="4" w:space="0" w:color="auto"/>
              <w:right w:val="single" w:sz="4" w:space="0" w:color="auto"/>
            </w:tcBorders>
            <w:shd w:val="clear" w:color="auto" w:fill="auto"/>
            <w:vAlign w:val="center"/>
            <w:hideMark/>
          </w:tcPr>
          <w:p w14:paraId="4E98A49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auto" w:fill="auto"/>
            <w:vAlign w:val="center"/>
            <w:hideMark/>
          </w:tcPr>
          <w:p w14:paraId="50EF586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&gt;40</w:t>
            </w:r>
          </w:p>
        </w:tc>
        <w:tc>
          <w:tcPr>
            <w:tcW w:w="1080" w:type="dxa"/>
            <w:tcBorders>
              <w:top w:val="nil"/>
              <w:left w:val="nil"/>
              <w:bottom w:val="single" w:sz="4" w:space="0" w:color="auto"/>
              <w:right w:val="single" w:sz="4" w:space="0" w:color="auto"/>
            </w:tcBorders>
            <w:shd w:val="clear" w:color="000000" w:fill="D9D9D9"/>
            <w:vAlign w:val="center"/>
            <w:hideMark/>
          </w:tcPr>
          <w:p w14:paraId="09201515" w14:textId="39D742AF"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all but </w:t>
            </w:r>
            <w:r w:rsidRPr="00DE245B">
              <w:rPr>
                <w:rFonts w:asciiTheme="minorHAnsi" w:hAnsiTheme="minorHAnsi" w:cstheme="minorHAnsi"/>
                <w:color w:val="000000"/>
                <w:sz w:val="18"/>
                <w:szCs w:val="18"/>
              </w:rPr>
              <w:br/>
              <w:t>CH in note</w:t>
            </w:r>
          </w:p>
        </w:tc>
        <w:tc>
          <w:tcPr>
            <w:tcW w:w="810" w:type="dxa"/>
            <w:tcBorders>
              <w:top w:val="nil"/>
              <w:left w:val="nil"/>
              <w:bottom w:val="single" w:sz="4" w:space="0" w:color="auto"/>
              <w:right w:val="single" w:sz="4" w:space="0" w:color="auto"/>
            </w:tcBorders>
            <w:shd w:val="clear" w:color="000000" w:fill="D9D9D9"/>
            <w:vAlign w:val="center"/>
            <w:hideMark/>
          </w:tcPr>
          <w:p w14:paraId="2ED5850C" w14:textId="0395407F"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&lt;60 CH in note</w:t>
            </w:r>
          </w:p>
        </w:tc>
        <w:tc>
          <w:tcPr>
            <w:tcW w:w="2430" w:type="dxa"/>
            <w:gridSpan w:val="4"/>
            <w:tcBorders>
              <w:top w:val="single" w:sz="4" w:space="0" w:color="auto"/>
              <w:left w:val="nil"/>
              <w:bottom w:val="single" w:sz="4" w:space="0" w:color="auto"/>
              <w:right w:val="single" w:sz="4" w:space="0" w:color="auto"/>
            </w:tcBorders>
            <w:shd w:val="clear" w:color="auto" w:fill="auto"/>
            <w:vAlign w:val="bottom"/>
            <w:hideMark/>
          </w:tcPr>
          <w:p w14:paraId="505DDC99" w14:textId="4DFA8638"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only 20MHz CH</w:t>
            </w:r>
            <w:r w:rsidRPr="00DE245B">
              <w:rPr>
                <w:rFonts w:asciiTheme="minorHAnsi" w:hAnsiTheme="minorHAnsi" w:cstheme="minorHAnsi"/>
                <w:color w:val="000000"/>
                <w:sz w:val="18"/>
                <w:szCs w:val="18"/>
              </w:rPr>
              <w:br/>
              <w:t xml:space="preserve"> in Note</w:t>
            </w:r>
          </w:p>
        </w:tc>
      </w:tr>
      <w:tr w:rsidR="008C0F37" w:rsidRPr="00DE245B" w14:paraId="169E9946"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518473BB"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 Pi/2 BPSK DFT Full</w:t>
            </w:r>
          </w:p>
        </w:tc>
        <w:tc>
          <w:tcPr>
            <w:tcW w:w="540" w:type="dxa"/>
            <w:tcBorders>
              <w:top w:val="nil"/>
              <w:left w:val="nil"/>
              <w:bottom w:val="single" w:sz="4" w:space="0" w:color="auto"/>
              <w:right w:val="single" w:sz="4" w:space="0" w:color="auto"/>
            </w:tcBorders>
            <w:shd w:val="clear" w:color="000000" w:fill="00B050"/>
            <w:noWrap/>
            <w:vAlign w:val="bottom"/>
            <w:hideMark/>
          </w:tcPr>
          <w:p w14:paraId="6158AF9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1170" w:type="dxa"/>
            <w:tcBorders>
              <w:top w:val="nil"/>
              <w:left w:val="nil"/>
              <w:bottom w:val="single" w:sz="4" w:space="0" w:color="auto"/>
              <w:right w:val="single" w:sz="4" w:space="0" w:color="auto"/>
            </w:tcBorders>
            <w:shd w:val="clear" w:color="000000" w:fill="D9D9D9"/>
            <w:noWrap/>
            <w:vAlign w:val="bottom"/>
            <w:hideMark/>
          </w:tcPr>
          <w:p w14:paraId="2255FC58" w14:textId="04D8B2E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mis</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ing</w:t>
            </w:r>
          </w:p>
        </w:tc>
        <w:tc>
          <w:tcPr>
            <w:tcW w:w="216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BE7B6F" w14:textId="64860773"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mis</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ing</w:t>
            </w:r>
          </w:p>
        </w:tc>
        <w:tc>
          <w:tcPr>
            <w:tcW w:w="1890"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41922565" w14:textId="14498BD4"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mis</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ing</w:t>
            </w:r>
          </w:p>
        </w:tc>
        <w:tc>
          <w:tcPr>
            <w:tcW w:w="2430" w:type="dxa"/>
            <w:gridSpan w:val="4"/>
            <w:tcBorders>
              <w:top w:val="single" w:sz="4" w:space="0" w:color="auto"/>
              <w:left w:val="nil"/>
              <w:bottom w:val="single" w:sz="4" w:space="0" w:color="auto"/>
              <w:right w:val="single" w:sz="4" w:space="0" w:color="auto"/>
            </w:tcBorders>
            <w:shd w:val="clear" w:color="auto" w:fill="auto"/>
            <w:vAlign w:val="center"/>
            <w:hideMark/>
          </w:tcPr>
          <w:p w14:paraId="1EB165E4" w14:textId="49F9EEC3"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mis</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ing</w:t>
            </w:r>
          </w:p>
        </w:tc>
      </w:tr>
      <w:tr w:rsidR="008C0F37" w:rsidRPr="00DE245B" w14:paraId="5BB059A5" w14:textId="77777777" w:rsidTr="001014E9">
        <w:trPr>
          <w:trHeight w:val="6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5D6AC3CE"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DFT Full</w:t>
            </w:r>
          </w:p>
        </w:tc>
        <w:tc>
          <w:tcPr>
            <w:tcW w:w="540" w:type="dxa"/>
            <w:tcBorders>
              <w:top w:val="nil"/>
              <w:left w:val="nil"/>
              <w:bottom w:val="single" w:sz="4" w:space="0" w:color="auto"/>
              <w:right w:val="single" w:sz="4" w:space="0" w:color="auto"/>
            </w:tcBorders>
            <w:shd w:val="clear" w:color="000000" w:fill="92D050"/>
            <w:vAlign w:val="center"/>
            <w:hideMark/>
          </w:tcPr>
          <w:p w14:paraId="63E6AA9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1170" w:type="dxa"/>
            <w:tcBorders>
              <w:top w:val="nil"/>
              <w:left w:val="nil"/>
              <w:bottom w:val="single" w:sz="4" w:space="0" w:color="auto"/>
              <w:right w:val="single" w:sz="4" w:space="0" w:color="auto"/>
            </w:tcBorders>
            <w:shd w:val="clear" w:color="auto" w:fill="FFFF00"/>
            <w:vAlign w:val="center"/>
            <w:hideMark/>
          </w:tcPr>
          <w:p w14:paraId="232AA31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000000" w:fill="00B050"/>
            <w:vAlign w:val="center"/>
            <w:hideMark/>
          </w:tcPr>
          <w:p w14:paraId="35BF937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720" w:type="dxa"/>
            <w:tcBorders>
              <w:top w:val="nil"/>
              <w:left w:val="nil"/>
              <w:bottom w:val="single" w:sz="4" w:space="0" w:color="auto"/>
              <w:right w:val="single" w:sz="4" w:space="0" w:color="auto"/>
            </w:tcBorders>
            <w:shd w:val="clear" w:color="auto" w:fill="FFFF00"/>
            <w:vAlign w:val="center"/>
            <w:hideMark/>
          </w:tcPr>
          <w:p w14:paraId="1188AAC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720" w:type="dxa"/>
            <w:tcBorders>
              <w:top w:val="nil"/>
              <w:left w:val="nil"/>
              <w:bottom w:val="single" w:sz="4" w:space="0" w:color="auto"/>
              <w:right w:val="single" w:sz="4" w:space="0" w:color="auto"/>
            </w:tcBorders>
            <w:shd w:val="clear" w:color="auto" w:fill="FFFF00"/>
            <w:vAlign w:val="center"/>
            <w:hideMark/>
          </w:tcPr>
          <w:p w14:paraId="430C3B6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1080" w:type="dxa"/>
            <w:tcBorders>
              <w:top w:val="nil"/>
              <w:left w:val="nil"/>
              <w:bottom w:val="single" w:sz="4" w:space="0" w:color="auto"/>
              <w:right w:val="single" w:sz="4" w:space="0" w:color="auto"/>
            </w:tcBorders>
            <w:shd w:val="clear" w:color="auto" w:fill="FFFF00"/>
            <w:noWrap/>
            <w:vAlign w:val="bottom"/>
            <w:hideMark/>
          </w:tcPr>
          <w:p w14:paraId="474FD79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810" w:type="dxa"/>
            <w:tcBorders>
              <w:top w:val="nil"/>
              <w:left w:val="nil"/>
              <w:bottom w:val="single" w:sz="4" w:space="0" w:color="auto"/>
              <w:right w:val="single" w:sz="4" w:space="0" w:color="auto"/>
            </w:tcBorders>
            <w:shd w:val="clear" w:color="auto" w:fill="FFFF00"/>
            <w:noWrap/>
            <w:vAlign w:val="bottom"/>
            <w:hideMark/>
          </w:tcPr>
          <w:p w14:paraId="5D0E179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0ABD8F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r>
      <w:tr w:rsidR="008C0F37" w:rsidRPr="00DE245B" w14:paraId="3071CBD8"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176BF2D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DFT Full</w:t>
            </w:r>
          </w:p>
        </w:tc>
        <w:tc>
          <w:tcPr>
            <w:tcW w:w="540" w:type="dxa"/>
            <w:tcBorders>
              <w:top w:val="nil"/>
              <w:left w:val="nil"/>
              <w:bottom w:val="single" w:sz="4" w:space="0" w:color="auto"/>
              <w:right w:val="single" w:sz="4" w:space="0" w:color="auto"/>
            </w:tcBorders>
            <w:shd w:val="clear" w:color="000000" w:fill="92D050"/>
            <w:vAlign w:val="center"/>
            <w:hideMark/>
          </w:tcPr>
          <w:p w14:paraId="234F4C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1170" w:type="dxa"/>
            <w:tcBorders>
              <w:top w:val="nil"/>
              <w:left w:val="nil"/>
              <w:bottom w:val="single" w:sz="4" w:space="0" w:color="auto"/>
              <w:right w:val="single" w:sz="4" w:space="0" w:color="auto"/>
            </w:tcBorders>
            <w:shd w:val="clear" w:color="auto" w:fill="FFFF00"/>
            <w:vAlign w:val="center"/>
            <w:hideMark/>
          </w:tcPr>
          <w:p w14:paraId="3435337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720" w:type="dxa"/>
            <w:tcBorders>
              <w:top w:val="nil"/>
              <w:left w:val="nil"/>
              <w:bottom w:val="single" w:sz="4" w:space="0" w:color="auto"/>
              <w:right w:val="single" w:sz="4" w:space="0" w:color="auto"/>
            </w:tcBorders>
            <w:shd w:val="clear" w:color="000000" w:fill="00B050"/>
            <w:vAlign w:val="center"/>
            <w:hideMark/>
          </w:tcPr>
          <w:p w14:paraId="78044BF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720" w:type="dxa"/>
            <w:tcBorders>
              <w:top w:val="nil"/>
              <w:left w:val="nil"/>
              <w:bottom w:val="single" w:sz="4" w:space="0" w:color="auto"/>
              <w:right w:val="single" w:sz="4" w:space="0" w:color="auto"/>
            </w:tcBorders>
            <w:shd w:val="clear" w:color="auto" w:fill="FFFF00"/>
            <w:vAlign w:val="center"/>
            <w:hideMark/>
          </w:tcPr>
          <w:p w14:paraId="57E27C7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720" w:type="dxa"/>
            <w:tcBorders>
              <w:top w:val="nil"/>
              <w:left w:val="nil"/>
              <w:bottom w:val="single" w:sz="4" w:space="0" w:color="auto"/>
              <w:right w:val="single" w:sz="4" w:space="0" w:color="auto"/>
            </w:tcBorders>
            <w:shd w:val="clear" w:color="auto" w:fill="FFFF00"/>
            <w:vAlign w:val="center"/>
            <w:hideMark/>
          </w:tcPr>
          <w:p w14:paraId="26CD133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1080" w:type="dxa"/>
            <w:tcBorders>
              <w:top w:val="nil"/>
              <w:left w:val="nil"/>
              <w:bottom w:val="single" w:sz="4" w:space="0" w:color="auto"/>
              <w:right w:val="single" w:sz="4" w:space="0" w:color="auto"/>
            </w:tcBorders>
            <w:shd w:val="clear" w:color="auto" w:fill="FFFF00"/>
            <w:noWrap/>
            <w:vAlign w:val="bottom"/>
            <w:hideMark/>
          </w:tcPr>
          <w:p w14:paraId="246794E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810" w:type="dxa"/>
            <w:tcBorders>
              <w:top w:val="nil"/>
              <w:left w:val="nil"/>
              <w:bottom w:val="single" w:sz="4" w:space="0" w:color="auto"/>
              <w:right w:val="single" w:sz="4" w:space="0" w:color="auto"/>
            </w:tcBorders>
            <w:shd w:val="clear" w:color="auto" w:fill="FFFF00"/>
            <w:noWrap/>
            <w:vAlign w:val="bottom"/>
            <w:hideMark/>
          </w:tcPr>
          <w:p w14:paraId="34C82CE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7E702CC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r>
      <w:tr w:rsidR="008C0F37" w:rsidRPr="00DE245B" w14:paraId="2C3CFC92"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18A5EE52"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DFT Full</w:t>
            </w:r>
          </w:p>
        </w:tc>
        <w:tc>
          <w:tcPr>
            <w:tcW w:w="540" w:type="dxa"/>
            <w:tcBorders>
              <w:top w:val="nil"/>
              <w:left w:val="nil"/>
              <w:bottom w:val="single" w:sz="4" w:space="0" w:color="auto"/>
              <w:right w:val="single" w:sz="4" w:space="0" w:color="auto"/>
            </w:tcBorders>
            <w:shd w:val="clear" w:color="000000" w:fill="92D050"/>
            <w:vAlign w:val="center"/>
            <w:hideMark/>
          </w:tcPr>
          <w:p w14:paraId="30B472E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1170" w:type="dxa"/>
            <w:tcBorders>
              <w:top w:val="nil"/>
              <w:left w:val="nil"/>
              <w:bottom w:val="single" w:sz="4" w:space="0" w:color="auto"/>
              <w:right w:val="single" w:sz="4" w:space="0" w:color="auto"/>
            </w:tcBorders>
            <w:shd w:val="clear" w:color="auto" w:fill="FFFF00"/>
            <w:vAlign w:val="center"/>
            <w:hideMark/>
          </w:tcPr>
          <w:p w14:paraId="15A86A0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720" w:type="dxa"/>
            <w:tcBorders>
              <w:top w:val="nil"/>
              <w:left w:val="nil"/>
              <w:bottom w:val="single" w:sz="4" w:space="0" w:color="auto"/>
              <w:right w:val="single" w:sz="4" w:space="0" w:color="auto"/>
            </w:tcBorders>
            <w:shd w:val="clear" w:color="000000" w:fill="00B050"/>
            <w:vAlign w:val="center"/>
            <w:hideMark/>
          </w:tcPr>
          <w:p w14:paraId="78F82FC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720" w:type="dxa"/>
            <w:tcBorders>
              <w:top w:val="nil"/>
              <w:left w:val="nil"/>
              <w:bottom w:val="single" w:sz="4" w:space="0" w:color="auto"/>
              <w:right w:val="single" w:sz="4" w:space="0" w:color="auto"/>
            </w:tcBorders>
            <w:shd w:val="clear" w:color="000000" w:fill="00B050"/>
            <w:vAlign w:val="center"/>
            <w:hideMark/>
          </w:tcPr>
          <w:p w14:paraId="644F0AE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720" w:type="dxa"/>
            <w:tcBorders>
              <w:top w:val="nil"/>
              <w:left w:val="nil"/>
              <w:bottom w:val="single" w:sz="4" w:space="0" w:color="auto"/>
              <w:right w:val="single" w:sz="4" w:space="0" w:color="auto"/>
            </w:tcBorders>
            <w:shd w:val="clear" w:color="auto" w:fill="FFFF00"/>
            <w:vAlign w:val="center"/>
            <w:hideMark/>
          </w:tcPr>
          <w:p w14:paraId="4762907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1080" w:type="dxa"/>
            <w:tcBorders>
              <w:top w:val="nil"/>
              <w:left w:val="nil"/>
              <w:bottom w:val="single" w:sz="4" w:space="0" w:color="auto"/>
              <w:right w:val="single" w:sz="4" w:space="0" w:color="auto"/>
            </w:tcBorders>
            <w:shd w:val="clear" w:color="auto" w:fill="FFFF00"/>
            <w:noWrap/>
            <w:vAlign w:val="bottom"/>
            <w:hideMark/>
          </w:tcPr>
          <w:p w14:paraId="2B4C2C4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810" w:type="dxa"/>
            <w:tcBorders>
              <w:top w:val="nil"/>
              <w:left w:val="nil"/>
              <w:bottom w:val="single" w:sz="4" w:space="0" w:color="auto"/>
              <w:right w:val="single" w:sz="4" w:space="0" w:color="auto"/>
            </w:tcBorders>
            <w:shd w:val="clear" w:color="auto" w:fill="FFFF00"/>
            <w:noWrap/>
            <w:vAlign w:val="bottom"/>
            <w:hideMark/>
          </w:tcPr>
          <w:p w14:paraId="244C33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A4D8D9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r>
      <w:tr w:rsidR="008C0F37" w:rsidRPr="00DE245B" w14:paraId="44FE39D6"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3AB24169"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DFT Full</w:t>
            </w:r>
          </w:p>
        </w:tc>
        <w:tc>
          <w:tcPr>
            <w:tcW w:w="540" w:type="dxa"/>
            <w:tcBorders>
              <w:top w:val="nil"/>
              <w:left w:val="nil"/>
              <w:bottom w:val="single" w:sz="4" w:space="0" w:color="auto"/>
              <w:right w:val="single" w:sz="4" w:space="0" w:color="auto"/>
            </w:tcBorders>
            <w:shd w:val="clear" w:color="000000" w:fill="92D050"/>
            <w:vAlign w:val="center"/>
            <w:hideMark/>
          </w:tcPr>
          <w:p w14:paraId="638420D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1170" w:type="dxa"/>
            <w:tcBorders>
              <w:top w:val="nil"/>
              <w:left w:val="nil"/>
              <w:bottom w:val="single" w:sz="4" w:space="0" w:color="auto"/>
              <w:right w:val="single" w:sz="4" w:space="0" w:color="auto"/>
            </w:tcBorders>
            <w:shd w:val="clear" w:color="auto" w:fill="FFFF00"/>
            <w:vAlign w:val="center"/>
            <w:hideMark/>
          </w:tcPr>
          <w:p w14:paraId="5EED1E8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720" w:type="dxa"/>
            <w:tcBorders>
              <w:top w:val="nil"/>
              <w:left w:val="nil"/>
              <w:bottom w:val="single" w:sz="4" w:space="0" w:color="auto"/>
              <w:right w:val="single" w:sz="4" w:space="0" w:color="auto"/>
            </w:tcBorders>
            <w:shd w:val="clear" w:color="000000" w:fill="00B050"/>
            <w:vAlign w:val="center"/>
            <w:hideMark/>
          </w:tcPr>
          <w:p w14:paraId="49B8873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720" w:type="dxa"/>
            <w:tcBorders>
              <w:top w:val="nil"/>
              <w:left w:val="nil"/>
              <w:bottom w:val="single" w:sz="4" w:space="0" w:color="auto"/>
              <w:right w:val="single" w:sz="4" w:space="0" w:color="auto"/>
            </w:tcBorders>
            <w:shd w:val="clear" w:color="000000" w:fill="00B050"/>
            <w:vAlign w:val="center"/>
            <w:hideMark/>
          </w:tcPr>
          <w:p w14:paraId="4727497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720" w:type="dxa"/>
            <w:tcBorders>
              <w:top w:val="nil"/>
              <w:left w:val="nil"/>
              <w:bottom w:val="single" w:sz="4" w:space="0" w:color="auto"/>
              <w:right w:val="single" w:sz="4" w:space="0" w:color="auto"/>
            </w:tcBorders>
            <w:shd w:val="clear" w:color="auto" w:fill="FFFF00"/>
            <w:vAlign w:val="center"/>
            <w:hideMark/>
          </w:tcPr>
          <w:p w14:paraId="4939BB2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1080" w:type="dxa"/>
            <w:tcBorders>
              <w:top w:val="nil"/>
              <w:left w:val="nil"/>
              <w:bottom w:val="single" w:sz="4" w:space="0" w:color="auto"/>
              <w:right w:val="single" w:sz="4" w:space="0" w:color="auto"/>
            </w:tcBorders>
            <w:shd w:val="clear" w:color="auto" w:fill="FFFF00"/>
            <w:noWrap/>
            <w:vAlign w:val="bottom"/>
            <w:hideMark/>
          </w:tcPr>
          <w:p w14:paraId="46CCF8F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810" w:type="dxa"/>
            <w:tcBorders>
              <w:top w:val="nil"/>
              <w:left w:val="nil"/>
              <w:bottom w:val="single" w:sz="4" w:space="0" w:color="auto"/>
              <w:right w:val="single" w:sz="4" w:space="0" w:color="auto"/>
            </w:tcBorders>
            <w:shd w:val="clear" w:color="auto" w:fill="FFFF00"/>
            <w:noWrap/>
            <w:vAlign w:val="bottom"/>
            <w:hideMark/>
          </w:tcPr>
          <w:p w14:paraId="40771D7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2430" w:type="dxa"/>
            <w:gridSpan w:val="4"/>
            <w:tcBorders>
              <w:top w:val="single" w:sz="4" w:space="0" w:color="auto"/>
              <w:left w:val="nil"/>
              <w:bottom w:val="single" w:sz="4" w:space="0" w:color="auto"/>
              <w:right w:val="single" w:sz="4" w:space="0" w:color="auto"/>
            </w:tcBorders>
            <w:shd w:val="clear" w:color="auto" w:fill="00B050"/>
            <w:vAlign w:val="center"/>
            <w:hideMark/>
          </w:tcPr>
          <w:p w14:paraId="34B2A8B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r>
      <w:tr w:rsidR="008C0F37" w:rsidRPr="00DE245B" w14:paraId="5DA792B6"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67FD8EAC"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CP Full</w:t>
            </w:r>
          </w:p>
        </w:tc>
        <w:tc>
          <w:tcPr>
            <w:tcW w:w="540" w:type="dxa"/>
            <w:tcBorders>
              <w:top w:val="nil"/>
              <w:left w:val="nil"/>
              <w:bottom w:val="single" w:sz="4" w:space="0" w:color="auto"/>
              <w:right w:val="single" w:sz="4" w:space="0" w:color="auto"/>
            </w:tcBorders>
            <w:shd w:val="clear" w:color="000000" w:fill="00B050"/>
            <w:vAlign w:val="center"/>
            <w:hideMark/>
          </w:tcPr>
          <w:p w14:paraId="055744B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1170" w:type="dxa"/>
            <w:tcBorders>
              <w:top w:val="nil"/>
              <w:left w:val="nil"/>
              <w:bottom w:val="single" w:sz="4" w:space="0" w:color="auto"/>
              <w:right w:val="single" w:sz="4" w:space="0" w:color="auto"/>
            </w:tcBorders>
            <w:shd w:val="clear" w:color="auto" w:fill="FFFF00"/>
            <w:vAlign w:val="center"/>
            <w:hideMark/>
          </w:tcPr>
          <w:p w14:paraId="7FF3C6F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720" w:type="dxa"/>
            <w:tcBorders>
              <w:top w:val="nil"/>
              <w:left w:val="nil"/>
              <w:bottom w:val="single" w:sz="4" w:space="0" w:color="auto"/>
              <w:right w:val="single" w:sz="4" w:space="0" w:color="auto"/>
            </w:tcBorders>
            <w:shd w:val="clear" w:color="000000" w:fill="00B050"/>
            <w:vAlign w:val="center"/>
            <w:hideMark/>
          </w:tcPr>
          <w:p w14:paraId="4625E60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720" w:type="dxa"/>
            <w:tcBorders>
              <w:top w:val="nil"/>
              <w:left w:val="nil"/>
              <w:bottom w:val="single" w:sz="4" w:space="0" w:color="auto"/>
              <w:right w:val="single" w:sz="4" w:space="0" w:color="auto"/>
            </w:tcBorders>
            <w:shd w:val="clear" w:color="000000" w:fill="00B050"/>
            <w:vAlign w:val="center"/>
            <w:hideMark/>
          </w:tcPr>
          <w:p w14:paraId="36F74A3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720" w:type="dxa"/>
            <w:tcBorders>
              <w:top w:val="nil"/>
              <w:left w:val="nil"/>
              <w:bottom w:val="single" w:sz="4" w:space="0" w:color="auto"/>
              <w:right w:val="single" w:sz="4" w:space="0" w:color="auto"/>
            </w:tcBorders>
            <w:shd w:val="clear" w:color="auto" w:fill="FFFF00"/>
            <w:vAlign w:val="center"/>
            <w:hideMark/>
          </w:tcPr>
          <w:p w14:paraId="47E7742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1080" w:type="dxa"/>
            <w:tcBorders>
              <w:top w:val="nil"/>
              <w:left w:val="nil"/>
              <w:bottom w:val="single" w:sz="4" w:space="0" w:color="auto"/>
              <w:right w:val="single" w:sz="4" w:space="0" w:color="auto"/>
            </w:tcBorders>
            <w:shd w:val="clear" w:color="auto" w:fill="FFFF00"/>
            <w:noWrap/>
            <w:vAlign w:val="bottom"/>
            <w:hideMark/>
          </w:tcPr>
          <w:p w14:paraId="1560CBC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810" w:type="dxa"/>
            <w:tcBorders>
              <w:top w:val="nil"/>
              <w:left w:val="nil"/>
              <w:bottom w:val="single" w:sz="4" w:space="0" w:color="auto"/>
              <w:right w:val="single" w:sz="4" w:space="0" w:color="auto"/>
            </w:tcBorders>
            <w:shd w:val="clear" w:color="auto" w:fill="FFFF00"/>
            <w:noWrap/>
            <w:vAlign w:val="bottom"/>
            <w:hideMark/>
          </w:tcPr>
          <w:p w14:paraId="3D76343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2430" w:type="dxa"/>
            <w:gridSpan w:val="4"/>
            <w:tcBorders>
              <w:top w:val="single" w:sz="4" w:space="0" w:color="auto"/>
              <w:left w:val="nil"/>
              <w:bottom w:val="single" w:sz="4" w:space="0" w:color="auto"/>
              <w:right w:val="single" w:sz="4" w:space="0" w:color="auto"/>
            </w:tcBorders>
            <w:shd w:val="clear" w:color="auto" w:fill="FFC000"/>
            <w:vAlign w:val="center"/>
            <w:hideMark/>
          </w:tcPr>
          <w:p w14:paraId="7ABDC7D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r>
      <w:tr w:rsidR="008C0F37" w:rsidRPr="00DE245B" w14:paraId="22FDD2C7"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00B43EA4" w14:textId="05C8D721"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CP Full</w:t>
            </w:r>
          </w:p>
        </w:tc>
        <w:tc>
          <w:tcPr>
            <w:tcW w:w="540" w:type="dxa"/>
            <w:tcBorders>
              <w:top w:val="nil"/>
              <w:left w:val="nil"/>
              <w:bottom w:val="single" w:sz="4" w:space="0" w:color="auto"/>
              <w:right w:val="single" w:sz="4" w:space="0" w:color="auto"/>
            </w:tcBorders>
            <w:shd w:val="clear" w:color="000000" w:fill="92D050"/>
            <w:vAlign w:val="center"/>
            <w:hideMark/>
          </w:tcPr>
          <w:p w14:paraId="1DD3C9F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1170" w:type="dxa"/>
            <w:tcBorders>
              <w:top w:val="nil"/>
              <w:left w:val="nil"/>
              <w:bottom w:val="single" w:sz="4" w:space="0" w:color="auto"/>
              <w:right w:val="single" w:sz="4" w:space="0" w:color="auto"/>
            </w:tcBorders>
            <w:shd w:val="clear" w:color="auto" w:fill="FFFF00"/>
            <w:vAlign w:val="center"/>
            <w:hideMark/>
          </w:tcPr>
          <w:p w14:paraId="60F8890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720" w:type="dxa"/>
            <w:tcBorders>
              <w:top w:val="nil"/>
              <w:left w:val="nil"/>
              <w:bottom w:val="single" w:sz="4" w:space="0" w:color="auto"/>
              <w:right w:val="single" w:sz="4" w:space="0" w:color="auto"/>
            </w:tcBorders>
            <w:shd w:val="clear" w:color="000000" w:fill="00B050"/>
            <w:vAlign w:val="center"/>
            <w:hideMark/>
          </w:tcPr>
          <w:p w14:paraId="39AEF8D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000000" w:fill="00B050"/>
            <w:vAlign w:val="center"/>
            <w:hideMark/>
          </w:tcPr>
          <w:p w14:paraId="088D90A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000000" w:fill="00B050"/>
            <w:vAlign w:val="center"/>
            <w:hideMark/>
          </w:tcPr>
          <w:p w14:paraId="39F3E94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1080" w:type="dxa"/>
            <w:tcBorders>
              <w:top w:val="nil"/>
              <w:left w:val="nil"/>
              <w:bottom w:val="single" w:sz="4" w:space="0" w:color="auto"/>
              <w:right w:val="single" w:sz="4" w:space="0" w:color="auto"/>
            </w:tcBorders>
            <w:shd w:val="clear" w:color="auto" w:fill="FFFF00"/>
            <w:vAlign w:val="center"/>
            <w:hideMark/>
          </w:tcPr>
          <w:p w14:paraId="5D493DF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9.5</w:t>
            </w:r>
          </w:p>
        </w:tc>
        <w:tc>
          <w:tcPr>
            <w:tcW w:w="810" w:type="dxa"/>
            <w:tcBorders>
              <w:top w:val="nil"/>
              <w:left w:val="nil"/>
              <w:bottom w:val="single" w:sz="4" w:space="0" w:color="auto"/>
              <w:right w:val="single" w:sz="4" w:space="0" w:color="auto"/>
            </w:tcBorders>
            <w:shd w:val="clear" w:color="000000" w:fill="00B050"/>
            <w:vAlign w:val="center"/>
            <w:hideMark/>
          </w:tcPr>
          <w:p w14:paraId="5DDBA35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2430" w:type="dxa"/>
            <w:gridSpan w:val="4"/>
            <w:tcBorders>
              <w:top w:val="single" w:sz="4" w:space="0" w:color="auto"/>
              <w:left w:val="nil"/>
              <w:bottom w:val="single" w:sz="4" w:space="0" w:color="auto"/>
              <w:right w:val="single" w:sz="4" w:space="0" w:color="auto"/>
            </w:tcBorders>
            <w:shd w:val="clear" w:color="auto" w:fill="FFC000"/>
            <w:vAlign w:val="center"/>
            <w:hideMark/>
          </w:tcPr>
          <w:p w14:paraId="4E1552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r>
      <w:tr w:rsidR="008C0F37" w:rsidRPr="00DE245B" w14:paraId="7FD557B0"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7E8BD4A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CP Full</w:t>
            </w:r>
          </w:p>
        </w:tc>
        <w:tc>
          <w:tcPr>
            <w:tcW w:w="540" w:type="dxa"/>
            <w:tcBorders>
              <w:top w:val="nil"/>
              <w:left w:val="nil"/>
              <w:bottom w:val="single" w:sz="4" w:space="0" w:color="auto"/>
              <w:right w:val="single" w:sz="4" w:space="0" w:color="auto"/>
            </w:tcBorders>
            <w:shd w:val="clear" w:color="000000" w:fill="92D050"/>
            <w:vAlign w:val="center"/>
            <w:hideMark/>
          </w:tcPr>
          <w:p w14:paraId="556961D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1170" w:type="dxa"/>
            <w:tcBorders>
              <w:top w:val="nil"/>
              <w:left w:val="nil"/>
              <w:bottom w:val="single" w:sz="4" w:space="0" w:color="auto"/>
              <w:right w:val="single" w:sz="4" w:space="0" w:color="auto"/>
            </w:tcBorders>
            <w:shd w:val="clear" w:color="auto" w:fill="FFFF00"/>
            <w:vAlign w:val="center"/>
            <w:hideMark/>
          </w:tcPr>
          <w:p w14:paraId="46DB028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720" w:type="dxa"/>
            <w:tcBorders>
              <w:top w:val="nil"/>
              <w:left w:val="nil"/>
              <w:bottom w:val="single" w:sz="4" w:space="0" w:color="auto"/>
              <w:right w:val="single" w:sz="4" w:space="0" w:color="auto"/>
            </w:tcBorders>
            <w:shd w:val="clear" w:color="000000" w:fill="00B050"/>
            <w:vAlign w:val="center"/>
            <w:hideMark/>
          </w:tcPr>
          <w:p w14:paraId="5AFC6F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720" w:type="dxa"/>
            <w:tcBorders>
              <w:top w:val="nil"/>
              <w:left w:val="nil"/>
              <w:bottom w:val="single" w:sz="4" w:space="0" w:color="auto"/>
              <w:right w:val="single" w:sz="4" w:space="0" w:color="auto"/>
            </w:tcBorders>
            <w:shd w:val="clear" w:color="000000" w:fill="00B050"/>
            <w:vAlign w:val="center"/>
            <w:hideMark/>
          </w:tcPr>
          <w:p w14:paraId="214E4A6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720" w:type="dxa"/>
            <w:tcBorders>
              <w:top w:val="nil"/>
              <w:left w:val="nil"/>
              <w:bottom w:val="single" w:sz="4" w:space="0" w:color="auto"/>
              <w:right w:val="single" w:sz="4" w:space="0" w:color="auto"/>
            </w:tcBorders>
            <w:shd w:val="clear" w:color="000000" w:fill="00B050"/>
            <w:vAlign w:val="center"/>
            <w:hideMark/>
          </w:tcPr>
          <w:p w14:paraId="5389478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1080" w:type="dxa"/>
            <w:tcBorders>
              <w:top w:val="nil"/>
              <w:left w:val="nil"/>
              <w:bottom w:val="single" w:sz="4" w:space="0" w:color="auto"/>
              <w:right w:val="single" w:sz="4" w:space="0" w:color="auto"/>
            </w:tcBorders>
            <w:shd w:val="clear" w:color="auto" w:fill="FFFF00"/>
            <w:vAlign w:val="center"/>
            <w:hideMark/>
          </w:tcPr>
          <w:p w14:paraId="548903E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9.5</w:t>
            </w:r>
          </w:p>
        </w:tc>
        <w:tc>
          <w:tcPr>
            <w:tcW w:w="810" w:type="dxa"/>
            <w:tcBorders>
              <w:top w:val="nil"/>
              <w:left w:val="nil"/>
              <w:bottom w:val="single" w:sz="4" w:space="0" w:color="auto"/>
              <w:right w:val="single" w:sz="4" w:space="0" w:color="auto"/>
            </w:tcBorders>
            <w:shd w:val="clear" w:color="000000" w:fill="00B050"/>
            <w:vAlign w:val="center"/>
            <w:hideMark/>
          </w:tcPr>
          <w:p w14:paraId="27672E7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2430" w:type="dxa"/>
            <w:gridSpan w:val="4"/>
            <w:tcBorders>
              <w:top w:val="single" w:sz="4" w:space="0" w:color="auto"/>
              <w:left w:val="nil"/>
              <w:bottom w:val="single" w:sz="4" w:space="0" w:color="auto"/>
              <w:right w:val="single" w:sz="4" w:space="0" w:color="auto"/>
            </w:tcBorders>
            <w:shd w:val="clear" w:color="000000" w:fill="00B050"/>
            <w:vAlign w:val="center"/>
            <w:hideMark/>
          </w:tcPr>
          <w:p w14:paraId="3C6EC05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r>
      <w:tr w:rsidR="008C0F37" w:rsidRPr="00DE245B" w14:paraId="4439C31D"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369200D6"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CP Full</w:t>
            </w:r>
          </w:p>
        </w:tc>
        <w:tc>
          <w:tcPr>
            <w:tcW w:w="540" w:type="dxa"/>
            <w:tcBorders>
              <w:top w:val="nil"/>
              <w:left w:val="nil"/>
              <w:bottom w:val="single" w:sz="4" w:space="0" w:color="auto"/>
              <w:right w:val="single" w:sz="4" w:space="0" w:color="auto"/>
            </w:tcBorders>
            <w:shd w:val="clear" w:color="000000" w:fill="92D050"/>
            <w:vAlign w:val="center"/>
            <w:hideMark/>
          </w:tcPr>
          <w:p w14:paraId="1A36DC0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1170" w:type="dxa"/>
            <w:tcBorders>
              <w:top w:val="nil"/>
              <w:left w:val="nil"/>
              <w:bottom w:val="single" w:sz="4" w:space="0" w:color="auto"/>
              <w:right w:val="single" w:sz="4" w:space="0" w:color="auto"/>
            </w:tcBorders>
            <w:shd w:val="clear" w:color="000000" w:fill="00B050"/>
            <w:vAlign w:val="center"/>
            <w:hideMark/>
          </w:tcPr>
          <w:p w14:paraId="45A29FB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720" w:type="dxa"/>
            <w:tcBorders>
              <w:top w:val="nil"/>
              <w:left w:val="nil"/>
              <w:bottom w:val="single" w:sz="4" w:space="0" w:color="auto"/>
              <w:right w:val="single" w:sz="4" w:space="0" w:color="auto"/>
            </w:tcBorders>
            <w:shd w:val="clear" w:color="000000" w:fill="00B050"/>
            <w:vAlign w:val="center"/>
            <w:hideMark/>
          </w:tcPr>
          <w:p w14:paraId="0AD57C9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720" w:type="dxa"/>
            <w:tcBorders>
              <w:top w:val="nil"/>
              <w:left w:val="nil"/>
              <w:bottom w:val="single" w:sz="4" w:space="0" w:color="auto"/>
              <w:right w:val="single" w:sz="4" w:space="0" w:color="auto"/>
            </w:tcBorders>
            <w:shd w:val="clear" w:color="000000" w:fill="00B050"/>
            <w:vAlign w:val="center"/>
            <w:hideMark/>
          </w:tcPr>
          <w:p w14:paraId="3B1A135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720" w:type="dxa"/>
            <w:tcBorders>
              <w:top w:val="nil"/>
              <w:left w:val="nil"/>
              <w:bottom w:val="single" w:sz="4" w:space="0" w:color="auto"/>
              <w:right w:val="single" w:sz="4" w:space="0" w:color="auto"/>
            </w:tcBorders>
            <w:shd w:val="clear" w:color="000000" w:fill="00B050"/>
            <w:vAlign w:val="center"/>
            <w:hideMark/>
          </w:tcPr>
          <w:p w14:paraId="7264999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1080" w:type="dxa"/>
            <w:tcBorders>
              <w:top w:val="nil"/>
              <w:left w:val="nil"/>
              <w:bottom w:val="single" w:sz="4" w:space="0" w:color="auto"/>
              <w:right w:val="single" w:sz="4" w:space="0" w:color="auto"/>
            </w:tcBorders>
            <w:shd w:val="clear" w:color="auto" w:fill="FFFF00"/>
            <w:vAlign w:val="center"/>
            <w:hideMark/>
          </w:tcPr>
          <w:p w14:paraId="18651D6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9.5</w:t>
            </w:r>
          </w:p>
        </w:tc>
        <w:tc>
          <w:tcPr>
            <w:tcW w:w="810" w:type="dxa"/>
            <w:tcBorders>
              <w:top w:val="nil"/>
              <w:left w:val="nil"/>
              <w:bottom w:val="single" w:sz="4" w:space="0" w:color="auto"/>
              <w:right w:val="single" w:sz="4" w:space="0" w:color="auto"/>
            </w:tcBorders>
            <w:shd w:val="clear" w:color="000000" w:fill="00B050"/>
            <w:vAlign w:val="center"/>
            <w:hideMark/>
          </w:tcPr>
          <w:p w14:paraId="7A25F9D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2430" w:type="dxa"/>
            <w:gridSpan w:val="4"/>
            <w:tcBorders>
              <w:top w:val="single" w:sz="4" w:space="0" w:color="auto"/>
              <w:left w:val="nil"/>
              <w:bottom w:val="single" w:sz="4" w:space="0" w:color="auto"/>
              <w:right w:val="single" w:sz="4" w:space="0" w:color="auto"/>
            </w:tcBorders>
            <w:shd w:val="clear" w:color="000000" w:fill="00B050"/>
            <w:vAlign w:val="center"/>
            <w:hideMark/>
          </w:tcPr>
          <w:p w14:paraId="1DEDBB5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r>
      <w:tr w:rsidR="008C0F37" w:rsidRPr="00DE245B" w14:paraId="45D91B22" w14:textId="77777777" w:rsidTr="001014E9">
        <w:trPr>
          <w:trHeight w:val="24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76FF11B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 Pi/2 BPSK DFT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32568B3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1170" w:type="dxa"/>
            <w:tcBorders>
              <w:top w:val="nil"/>
              <w:left w:val="nil"/>
              <w:bottom w:val="single" w:sz="4" w:space="0" w:color="auto"/>
              <w:right w:val="single" w:sz="4" w:space="0" w:color="auto"/>
            </w:tcBorders>
            <w:shd w:val="clear" w:color="000000" w:fill="D9D9D9"/>
            <w:noWrap/>
            <w:vAlign w:val="bottom"/>
            <w:hideMark/>
          </w:tcPr>
          <w:p w14:paraId="3D26B330" w14:textId="0853FF85"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sing</w:t>
            </w:r>
          </w:p>
        </w:tc>
        <w:tc>
          <w:tcPr>
            <w:tcW w:w="216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0B510DB" w14:textId="197E3C41"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sing</w:t>
            </w:r>
          </w:p>
        </w:tc>
        <w:tc>
          <w:tcPr>
            <w:tcW w:w="1890"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0D5461ED" w14:textId="1ADA402A"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mis</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ing</w:t>
            </w:r>
          </w:p>
        </w:tc>
        <w:tc>
          <w:tcPr>
            <w:tcW w:w="2430" w:type="dxa"/>
            <w:gridSpan w:val="4"/>
            <w:tcBorders>
              <w:top w:val="single" w:sz="4" w:space="0" w:color="auto"/>
              <w:left w:val="nil"/>
              <w:bottom w:val="single" w:sz="4" w:space="0" w:color="auto"/>
              <w:right w:val="single" w:sz="4" w:space="0" w:color="auto"/>
            </w:tcBorders>
            <w:shd w:val="clear" w:color="auto" w:fill="auto"/>
            <w:vAlign w:val="center"/>
            <w:hideMark/>
          </w:tcPr>
          <w:p w14:paraId="793D75B2" w14:textId="41DC47BA"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mi</w:t>
            </w:r>
            <w:r w:rsidR="00CA5EEF">
              <w:rPr>
                <w:rFonts w:asciiTheme="minorHAnsi" w:hAnsiTheme="minorHAnsi" w:cstheme="minorHAnsi"/>
                <w:color w:val="000000"/>
                <w:sz w:val="18"/>
                <w:szCs w:val="18"/>
              </w:rPr>
              <w:t>s</w:t>
            </w:r>
            <w:r w:rsidRPr="00DE245B">
              <w:rPr>
                <w:rFonts w:asciiTheme="minorHAnsi" w:hAnsiTheme="minorHAnsi" w:cstheme="minorHAnsi"/>
                <w:color w:val="000000"/>
                <w:sz w:val="18"/>
                <w:szCs w:val="18"/>
              </w:rPr>
              <w:t>sing</w:t>
            </w:r>
          </w:p>
        </w:tc>
      </w:tr>
      <w:tr w:rsidR="008C0F37" w:rsidRPr="00DE245B" w14:paraId="72C7B5E7"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34F2CFBA"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DFT Partial</w:t>
            </w:r>
          </w:p>
        </w:tc>
        <w:tc>
          <w:tcPr>
            <w:tcW w:w="540" w:type="dxa"/>
            <w:tcBorders>
              <w:top w:val="nil"/>
              <w:left w:val="nil"/>
              <w:bottom w:val="single" w:sz="4" w:space="0" w:color="auto"/>
              <w:right w:val="single" w:sz="4" w:space="0" w:color="auto"/>
            </w:tcBorders>
            <w:shd w:val="clear" w:color="000000" w:fill="00B050"/>
            <w:noWrap/>
            <w:vAlign w:val="bottom"/>
            <w:hideMark/>
          </w:tcPr>
          <w:p w14:paraId="6217ED6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1170" w:type="dxa"/>
            <w:tcBorders>
              <w:top w:val="nil"/>
              <w:left w:val="nil"/>
              <w:bottom w:val="single" w:sz="4" w:space="0" w:color="auto"/>
              <w:right w:val="single" w:sz="4" w:space="0" w:color="auto"/>
            </w:tcBorders>
            <w:shd w:val="clear" w:color="auto" w:fill="FFFF00"/>
            <w:noWrap/>
            <w:vAlign w:val="bottom"/>
            <w:hideMark/>
          </w:tcPr>
          <w:p w14:paraId="4AFAA82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720" w:type="dxa"/>
            <w:tcBorders>
              <w:top w:val="nil"/>
              <w:left w:val="nil"/>
              <w:bottom w:val="single" w:sz="4" w:space="0" w:color="auto"/>
              <w:right w:val="single" w:sz="4" w:space="0" w:color="auto"/>
            </w:tcBorders>
            <w:shd w:val="clear" w:color="000000" w:fill="00B050"/>
            <w:noWrap/>
            <w:vAlign w:val="bottom"/>
            <w:hideMark/>
          </w:tcPr>
          <w:p w14:paraId="0D1110E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720" w:type="dxa"/>
            <w:tcBorders>
              <w:top w:val="nil"/>
              <w:left w:val="nil"/>
              <w:bottom w:val="single" w:sz="4" w:space="0" w:color="auto"/>
              <w:right w:val="single" w:sz="4" w:space="0" w:color="auto"/>
            </w:tcBorders>
            <w:shd w:val="clear" w:color="auto" w:fill="FFFF00"/>
            <w:vAlign w:val="center"/>
            <w:hideMark/>
          </w:tcPr>
          <w:p w14:paraId="62C1F44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auto" w:fill="FFFF00"/>
            <w:vAlign w:val="center"/>
            <w:hideMark/>
          </w:tcPr>
          <w:p w14:paraId="45C57F3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080" w:type="dxa"/>
            <w:tcBorders>
              <w:top w:val="nil"/>
              <w:left w:val="nil"/>
              <w:bottom w:val="single" w:sz="4" w:space="0" w:color="auto"/>
              <w:right w:val="single" w:sz="4" w:space="0" w:color="auto"/>
            </w:tcBorders>
            <w:shd w:val="clear" w:color="auto" w:fill="FFFF00"/>
            <w:vAlign w:val="center"/>
            <w:hideMark/>
          </w:tcPr>
          <w:p w14:paraId="44AE53F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15.0</w:t>
            </w:r>
          </w:p>
        </w:tc>
        <w:tc>
          <w:tcPr>
            <w:tcW w:w="810" w:type="dxa"/>
            <w:tcBorders>
              <w:top w:val="nil"/>
              <w:left w:val="nil"/>
              <w:bottom w:val="single" w:sz="4" w:space="0" w:color="auto"/>
              <w:right w:val="single" w:sz="4" w:space="0" w:color="auto"/>
            </w:tcBorders>
            <w:shd w:val="clear" w:color="auto" w:fill="FFFF00"/>
            <w:vAlign w:val="center"/>
            <w:hideMark/>
          </w:tcPr>
          <w:p w14:paraId="6ED9308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D26C10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r>
      <w:tr w:rsidR="008C0F37" w:rsidRPr="00DE245B" w14:paraId="51BCE09B"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729A5DFE"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DFT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2714DBE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1170" w:type="dxa"/>
            <w:tcBorders>
              <w:top w:val="nil"/>
              <w:left w:val="nil"/>
              <w:bottom w:val="single" w:sz="4" w:space="0" w:color="auto"/>
              <w:right w:val="single" w:sz="4" w:space="0" w:color="auto"/>
            </w:tcBorders>
            <w:shd w:val="clear" w:color="auto" w:fill="FFFF00"/>
            <w:noWrap/>
            <w:vAlign w:val="bottom"/>
            <w:hideMark/>
          </w:tcPr>
          <w:p w14:paraId="6643EAE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720" w:type="dxa"/>
            <w:tcBorders>
              <w:top w:val="nil"/>
              <w:left w:val="nil"/>
              <w:bottom w:val="single" w:sz="4" w:space="0" w:color="auto"/>
              <w:right w:val="single" w:sz="4" w:space="0" w:color="auto"/>
            </w:tcBorders>
            <w:shd w:val="clear" w:color="000000" w:fill="00B050"/>
            <w:noWrap/>
            <w:vAlign w:val="bottom"/>
            <w:hideMark/>
          </w:tcPr>
          <w:p w14:paraId="56987C0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720" w:type="dxa"/>
            <w:tcBorders>
              <w:top w:val="nil"/>
              <w:left w:val="nil"/>
              <w:bottom w:val="single" w:sz="4" w:space="0" w:color="auto"/>
              <w:right w:val="single" w:sz="4" w:space="0" w:color="auto"/>
            </w:tcBorders>
            <w:shd w:val="clear" w:color="auto" w:fill="FFFF00"/>
            <w:vAlign w:val="center"/>
            <w:hideMark/>
          </w:tcPr>
          <w:p w14:paraId="32DB3B5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auto" w:fill="FFFF00"/>
            <w:vAlign w:val="center"/>
            <w:hideMark/>
          </w:tcPr>
          <w:p w14:paraId="1F812D5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080" w:type="dxa"/>
            <w:tcBorders>
              <w:top w:val="nil"/>
              <w:left w:val="nil"/>
              <w:bottom w:val="single" w:sz="4" w:space="0" w:color="auto"/>
              <w:right w:val="single" w:sz="4" w:space="0" w:color="auto"/>
            </w:tcBorders>
            <w:shd w:val="clear" w:color="auto" w:fill="FFFF00"/>
            <w:vAlign w:val="center"/>
            <w:hideMark/>
          </w:tcPr>
          <w:p w14:paraId="39B4175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15.5</w:t>
            </w:r>
          </w:p>
        </w:tc>
        <w:tc>
          <w:tcPr>
            <w:tcW w:w="810" w:type="dxa"/>
            <w:tcBorders>
              <w:top w:val="nil"/>
              <w:left w:val="nil"/>
              <w:bottom w:val="single" w:sz="4" w:space="0" w:color="auto"/>
              <w:right w:val="single" w:sz="4" w:space="0" w:color="auto"/>
            </w:tcBorders>
            <w:shd w:val="clear" w:color="auto" w:fill="FFFF00"/>
            <w:vAlign w:val="center"/>
            <w:hideMark/>
          </w:tcPr>
          <w:p w14:paraId="4CEFAD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21CD081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r>
      <w:tr w:rsidR="008C0F37" w:rsidRPr="00DE245B" w14:paraId="233803D9"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56016A42"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DFT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0F56388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1170" w:type="dxa"/>
            <w:tcBorders>
              <w:top w:val="nil"/>
              <w:left w:val="nil"/>
              <w:bottom w:val="single" w:sz="4" w:space="0" w:color="auto"/>
              <w:right w:val="single" w:sz="4" w:space="0" w:color="auto"/>
            </w:tcBorders>
            <w:shd w:val="clear" w:color="auto" w:fill="FFFF00"/>
            <w:noWrap/>
            <w:vAlign w:val="bottom"/>
            <w:hideMark/>
          </w:tcPr>
          <w:p w14:paraId="79C4332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720" w:type="dxa"/>
            <w:tcBorders>
              <w:top w:val="nil"/>
              <w:left w:val="nil"/>
              <w:bottom w:val="single" w:sz="4" w:space="0" w:color="auto"/>
              <w:right w:val="single" w:sz="4" w:space="0" w:color="auto"/>
            </w:tcBorders>
            <w:shd w:val="clear" w:color="000000" w:fill="00B050"/>
            <w:noWrap/>
            <w:vAlign w:val="bottom"/>
            <w:hideMark/>
          </w:tcPr>
          <w:p w14:paraId="76EAD59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720" w:type="dxa"/>
            <w:tcBorders>
              <w:top w:val="nil"/>
              <w:left w:val="nil"/>
              <w:bottom w:val="single" w:sz="4" w:space="0" w:color="auto"/>
              <w:right w:val="single" w:sz="4" w:space="0" w:color="auto"/>
            </w:tcBorders>
            <w:shd w:val="clear" w:color="000000" w:fill="FF0000"/>
            <w:vAlign w:val="center"/>
            <w:hideMark/>
          </w:tcPr>
          <w:p w14:paraId="2A105F0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auto" w:fill="FFFF00"/>
            <w:vAlign w:val="center"/>
            <w:hideMark/>
          </w:tcPr>
          <w:p w14:paraId="5119E49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080" w:type="dxa"/>
            <w:tcBorders>
              <w:top w:val="nil"/>
              <w:left w:val="nil"/>
              <w:bottom w:val="single" w:sz="4" w:space="0" w:color="auto"/>
              <w:right w:val="single" w:sz="4" w:space="0" w:color="auto"/>
            </w:tcBorders>
            <w:shd w:val="clear" w:color="auto" w:fill="FFFF00"/>
            <w:vAlign w:val="center"/>
            <w:hideMark/>
          </w:tcPr>
          <w:p w14:paraId="69640B7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15.5</w:t>
            </w:r>
          </w:p>
        </w:tc>
        <w:tc>
          <w:tcPr>
            <w:tcW w:w="810" w:type="dxa"/>
            <w:tcBorders>
              <w:top w:val="nil"/>
              <w:left w:val="nil"/>
              <w:bottom w:val="single" w:sz="4" w:space="0" w:color="auto"/>
              <w:right w:val="single" w:sz="4" w:space="0" w:color="auto"/>
            </w:tcBorders>
            <w:shd w:val="clear" w:color="auto" w:fill="FFFF00"/>
            <w:vAlign w:val="center"/>
            <w:hideMark/>
          </w:tcPr>
          <w:p w14:paraId="3E17AE9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2D90B33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r>
      <w:tr w:rsidR="008C0F37" w:rsidRPr="00DE245B" w14:paraId="1513A76E"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36F85E85"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DFT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714EE11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1170" w:type="dxa"/>
            <w:tcBorders>
              <w:top w:val="nil"/>
              <w:left w:val="nil"/>
              <w:bottom w:val="single" w:sz="4" w:space="0" w:color="auto"/>
              <w:right w:val="single" w:sz="4" w:space="0" w:color="auto"/>
            </w:tcBorders>
            <w:shd w:val="clear" w:color="auto" w:fill="FFFF00"/>
            <w:noWrap/>
            <w:vAlign w:val="bottom"/>
            <w:hideMark/>
          </w:tcPr>
          <w:p w14:paraId="7A1F1CB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720" w:type="dxa"/>
            <w:tcBorders>
              <w:top w:val="nil"/>
              <w:left w:val="nil"/>
              <w:bottom w:val="single" w:sz="4" w:space="0" w:color="auto"/>
              <w:right w:val="single" w:sz="4" w:space="0" w:color="auto"/>
            </w:tcBorders>
            <w:shd w:val="clear" w:color="000000" w:fill="00B050"/>
            <w:noWrap/>
            <w:vAlign w:val="bottom"/>
            <w:hideMark/>
          </w:tcPr>
          <w:p w14:paraId="169D194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720" w:type="dxa"/>
            <w:tcBorders>
              <w:top w:val="nil"/>
              <w:left w:val="nil"/>
              <w:bottom w:val="single" w:sz="4" w:space="0" w:color="auto"/>
              <w:right w:val="single" w:sz="4" w:space="0" w:color="auto"/>
            </w:tcBorders>
            <w:shd w:val="clear" w:color="000000" w:fill="00B050"/>
            <w:vAlign w:val="center"/>
            <w:hideMark/>
          </w:tcPr>
          <w:p w14:paraId="23E09F2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720" w:type="dxa"/>
            <w:tcBorders>
              <w:top w:val="nil"/>
              <w:left w:val="nil"/>
              <w:bottom w:val="single" w:sz="4" w:space="0" w:color="auto"/>
              <w:right w:val="single" w:sz="4" w:space="0" w:color="auto"/>
            </w:tcBorders>
            <w:shd w:val="clear" w:color="auto" w:fill="FFFF00"/>
            <w:vAlign w:val="center"/>
            <w:hideMark/>
          </w:tcPr>
          <w:p w14:paraId="7B47530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080" w:type="dxa"/>
            <w:tcBorders>
              <w:top w:val="nil"/>
              <w:left w:val="nil"/>
              <w:bottom w:val="single" w:sz="4" w:space="0" w:color="auto"/>
              <w:right w:val="single" w:sz="4" w:space="0" w:color="auto"/>
            </w:tcBorders>
            <w:shd w:val="clear" w:color="auto" w:fill="FFFF00"/>
            <w:vAlign w:val="center"/>
            <w:hideMark/>
          </w:tcPr>
          <w:p w14:paraId="7A48C03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16.0</w:t>
            </w:r>
          </w:p>
        </w:tc>
        <w:tc>
          <w:tcPr>
            <w:tcW w:w="810" w:type="dxa"/>
            <w:tcBorders>
              <w:top w:val="nil"/>
              <w:left w:val="nil"/>
              <w:bottom w:val="single" w:sz="4" w:space="0" w:color="auto"/>
              <w:right w:val="single" w:sz="4" w:space="0" w:color="auto"/>
            </w:tcBorders>
            <w:shd w:val="clear" w:color="000000" w:fill="00B050"/>
            <w:vAlign w:val="center"/>
            <w:hideMark/>
          </w:tcPr>
          <w:p w14:paraId="54027F8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7EE43D6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r>
      <w:tr w:rsidR="008C0F37" w:rsidRPr="00DE245B" w14:paraId="66C9626F"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2E0ADDBC"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CP Partial</w:t>
            </w:r>
          </w:p>
        </w:tc>
        <w:tc>
          <w:tcPr>
            <w:tcW w:w="540" w:type="dxa"/>
            <w:tcBorders>
              <w:top w:val="nil"/>
              <w:left w:val="nil"/>
              <w:bottom w:val="single" w:sz="4" w:space="0" w:color="auto"/>
              <w:right w:val="single" w:sz="4" w:space="0" w:color="auto"/>
            </w:tcBorders>
            <w:shd w:val="clear" w:color="000000" w:fill="00B050"/>
            <w:noWrap/>
            <w:vAlign w:val="bottom"/>
            <w:hideMark/>
          </w:tcPr>
          <w:p w14:paraId="71E946A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1170" w:type="dxa"/>
            <w:tcBorders>
              <w:top w:val="nil"/>
              <w:left w:val="nil"/>
              <w:bottom w:val="single" w:sz="4" w:space="0" w:color="auto"/>
              <w:right w:val="single" w:sz="4" w:space="0" w:color="auto"/>
            </w:tcBorders>
            <w:shd w:val="clear" w:color="auto" w:fill="FFFF00"/>
            <w:noWrap/>
            <w:vAlign w:val="bottom"/>
            <w:hideMark/>
          </w:tcPr>
          <w:p w14:paraId="1D48F20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720" w:type="dxa"/>
            <w:tcBorders>
              <w:top w:val="nil"/>
              <w:left w:val="nil"/>
              <w:bottom w:val="single" w:sz="4" w:space="0" w:color="auto"/>
              <w:right w:val="single" w:sz="4" w:space="0" w:color="auto"/>
            </w:tcBorders>
            <w:shd w:val="clear" w:color="000000" w:fill="00B050"/>
            <w:noWrap/>
            <w:vAlign w:val="bottom"/>
            <w:hideMark/>
          </w:tcPr>
          <w:p w14:paraId="1278C8C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720" w:type="dxa"/>
            <w:tcBorders>
              <w:top w:val="nil"/>
              <w:left w:val="nil"/>
              <w:bottom w:val="single" w:sz="4" w:space="0" w:color="auto"/>
              <w:right w:val="single" w:sz="4" w:space="0" w:color="auto"/>
            </w:tcBorders>
            <w:shd w:val="clear" w:color="auto" w:fill="FFFF00"/>
            <w:vAlign w:val="center"/>
            <w:hideMark/>
          </w:tcPr>
          <w:p w14:paraId="3EBB983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720" w:type="dxa"/>
            <w:tcBorders>
              <w:top w:val="nil"/>
              <w:left w:val="nil"/>
              <w:bottom w:val="single" w:sz="4" w:space="0" w:color="auto"/>
              <w:right w:val="single" w:sz="4" w:space="0" w:color="auto"/>
            </w:tcBorders>
            <w:shd w:val="clear" w:color="auto" w:fill="FFFF00"/>
            <w:vAlign w:val="center"/>
            <w:hideMark/>
          </w:tcPr>
          <w:p w14:paraId="3DCC58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080" w:type="dxa"/>
            <w:tcBorders>
              <w:top w:val="nil"/>
              <w:left w:val="nil"/>
              <w:bottom w:val="single" w:sz="4" w:space="0" w:color="auto"/>
              <w:right w:val="single" w:sz="4" w:space="0" w:color="auto"/>
            </w:tcBorders>
            <w:shd w:val="clear" w:color="auto" w:fill="FFFF00"/>
            <w:vAlign w:val="center"/>
            <w:hideMark/>
          </w:tcPr>
          <w:p w14:paraId="636AB42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14.0</w:t>
            </w:r>
          </w:p>
        </w:tc>
        <w:tc>
          <w:tcPr>
            <w:tcW w:w="810" w:type="dxa"/>
            <w:tcBorders>
              <w:top w:val="nil"/>
              <w:left w:val="nil"/>
              <w:bottom w:val="single" w:sz="4" w:space="0" w:color="auto"/>
              <w:right w:val="single" w:sz="4" w:space="0" w:color="auto"/>
            </w:tcBorders>
            <w:shd w:val="clear" w:color="auto" w:fill="FFFF00"/>
            <w:vAlign w:val="center"/>
            <w:hideMark/>
          </w:tcPr>
          <w:p w14:paraId="0F8F389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2430" w:type="dxa"/>
            <w:gridSpan w:val="4"/>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47A66E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r>
      <w:tr w:rsidR="008C0F37" w:rsidRPr="00DE245B" w14:paraId="000385AF"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56D22BF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CP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57ED954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1170" w:type="dxa"/>
            <w:tcBorders>
              <w:top w:val="nil"/>
              <w:left w:val="nil"/>
              <w:bottom w:val="single" w:sz="4" w:space="0" w:color="auto"/>
              <w:right w:val="single" w:sz="4" w:space="0" w:color="auto"/>
            </w:tcBorders>
            <w:shd w:val="clear" w:color="auto" w:fill="FFFF00"/>
            <w:noWrap/>
            <w:vAlign w:val="bottom"/>
            <w:hideMark/>
          </w:tcPr>
          <w:p w14:paraId="5085540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720" w:type="dxa"/>
            <w:tcBorders>
              <w:top w:val="nil"/>
              <w:left w:val="nil"/>
              <w:bottom w:val="single" w:sz="4" w:space="0" w:color="auto"/>
              <w:right w:val="single" w:sz="4" w:space="0" w:color="auto"/>
            </w:tcBorders>
            <w:shd w:val="clear" w:color="000000" w:fill="00B050"/>
            <w:noWrap/>
            <w:vAlign w:val="bottom"/>
            <w:hideMark/>
          </w:tcPr>
          <w:p w14:paraId="25F5A56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720" w:type="dxa"/>
            <w:tcBorders>
              <w:top w:val="nil"/>
              <w:left w:val="nil"/>
              <w:bottom w:val="single" w:sz="4" w:space="0" w:color="auto"/>
              <w:right w:val="single" w:sz="4" w:space="0" w:color="auto"/>
            </w:tcBorders>
            <w:shd w:val="clear" w:color="auto" w:fill="FFFF00"/>
            <w:vAlign w:val="center"/>
            <w:hideMark/>
          </w:tcPr>
          <w:p w14:paraId="5BD81D5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720" w:type="dxa"/>
            <w:tcBorders>
              <w:top w:val="nil"/>
              <w:left w:val="nil"/>
              <w:bottom w:val="single" w:sz="4" w:space="0" w:color="auto"/>
              <w:right w:val="single" w:sz="4" w:space="0" w:color="auto"/>
            </w:tcBorders>
            <w:shd w:val="clear" w:color="auto" w:fill="FFFF00"/>
            <w:vAlign w:val="center"/>
            <w:hideMark/>
          </w:tcPr>
          <w:p w14:paraId="0CEB5FA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080" w:type="dxa"/>
            <w:tcBorders>
              <w:top w:val="nil"/>
              <w:left w:val="nil"/>
              <w:bottom w:val="single" w:sz="4" w:space="0" w:color="auto"/>
              <w:right w:val="single" w:sz="4" w:space="0" w:color="auto"/>
            </w:tcBorders>
            <w:shd w:val="clear" w:color="auto" w:fill="FFFF00"/>
            <w:vAlign w:val="center"/>
            <w:hideMark/>
          </w:tcPr>
          <w:p w14:paraId="3CC1BF4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14.5</w:t>
            </w:r>
          </w:p>
        </w:tc>
        <w:tc>
          <w:tcPr>
            <w:tcW w:w="810" w:type="dxa"/>
            <w:tcBorders>
              <w:top w:val="nil"/>
              <w:left w:val="nil"/>
              <w:bottom w:val="single" w:sz="4" w:space="0" w:color="auto"/>
              <w:right w:val="single" w:sz="4" w:space="0" w:color="auto"/>
            </w:tcBorders>
            <w:shd w:val="clear" w:color="auto" w:fill="FFFF00"/>
            <w:vAlign w:val="center"/>
            <w:hideMark/>
          </w:tcPr>
          <w:p w14:paraId="6FD4857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2430" w:type="dxa"/>
            <w:gridSpan w:val="4"/>
            <w:tcBorders>
              <w:top w:val="single" w:sz="4" w:space="0" w:color="auto"/>
              <w:left w:val="nil"/>
              <w:bottom w:val="single" w:sz="4" w:space="0" w:color="auto"/>
              <w:right w:val="single" w:sz="4" w:space="0" w:color="auto"/>
            </w:tcBorders>
            <w:shd w:val="clear" w:color="auto" w:fill="FFC000"/>
            <w:vAlign w:val="center"/>
            <w:hideMark/>
          </w:tcPr>
          <w:p w14:paraId="47115C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r>
      <w:tr w:rsidR="008C0F37" w:rsidRPr="00DE245B" w14:paraId="61303929"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222C2C98"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CP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13B7888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1170" w:type="dxa"/>
            <w:tcBorders>
              <w:top w:val="nil"/>
              <w:left w:val="nil"/>
              <w:bottom w:val="single" w:sz="4" w:space="0" w:color="auto"/>
              <w:right w:val="single" w:sz="4" w:space="0" w:color="auto"/>
            </w:tcBorders>
            <w:shd w:val="clear" w:color="auto" w:fill="FFFF00"/>
            <w:noWrap/>
            <w:vAlign w:val="bottom"/>
            <w:hideMark/>
          </w:tcPr>
          <w:p w14:paraId="02FD8B6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720" w:type="dxa"/>
            <w:tcBorders>
              <w:top w:val="nil"/>
              <w:left w:val="nil"/>
              <w:bottom w:val="single" w:sz="4" w:space="0" w:color="auto"/>
              <w:right w:val="single" w:sz="4" w:space="0" w:color="auto"/>
            </w:tcBorders>
            <w:shd w:val="clear" w:color="000000" w:fill="00B050"/>
            <w:noWrap/>
            <w:vAlign w:val="bottom"/>
            <w:hideMark/>
          </w:tcPr>
          <w:p w14:paraId="53D8F2B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720" w:type="dxa"/>
            <w:tcBorders>
              <w:top w:val="nil"/>
              <w:left w:val="nil"/>
              <w:bottom w:val="single" w:sz="4" w:space="0" w:color="auto"/>
              <w:right w:val="single" w:sz="4" w:space="0" w:color="auto"/>
            </w:tcBorders>
            <w:shd w:val="clear" w:color="auto" w:fill="FFFF00"/>
            <w:vAlign w:val="center"/>
            <w:hideMark/>
          </w:tcPr>
          <w:p w14:paraId="44E57E2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720" w:type="dxa"/>
            <w:tcBorders>
              <w:top w:val="nil"/>
              <w:left w:val="nil"/>
              <w:bottom w:val="single" w:sz="4" w:space="0" w:color="auto"/>
              <w:right w:val="single" w:sz="4" w:space="0" w:color="auto"/>
            </w:tcBorders>
            <w:shd w:val="clear" w:color="auto" w:fill="FFFF00"/>
            <w:vAlign w:val="center"/>
            <w:hideMark/>
          </w:tcPr>
          <w:p w14:paraId="3325F23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1080" w:type="dxa"/>
            <w:tcBorders>
              <w:top w:val="nil"/>
              <w:left w:val="nil"/>
              <w:bottom w:val="single" w:sz="4" w:space="0" w:color="auto"/>
              <w:right w:val="single" w:sz="4" w:space="0" w:color="auto"/>
            </w:tcBorders>
            <w:shd w:val="clear" w:color="auto" w:fill="FFFF00"/>
            <w:vAlign w:val="center"/>
            <w:hideMark/>
          </w:tcPr>
          <w:p w14:paraId="51CA037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15.0</w:t>
            </w:r>
          </w:p>
        </w:tc>
        <w:tc>
          <w:tcPr>
            <w:tcW w:w="810" w:type="dxa"/>
            <w:tcBorders>
              <w:top w:val="nil"/>
              <w:left w:val="nil"/>
              <w:bottom w:val="single" w:sz="4" w:space="0" w:color="auto"/>
              <w:right w:val="single" w:sz="4" w:space="0" w:color="auto"/>
            </w:tcBorders>
            <w:shd w:val="clear" w:color="auto" w:fill="FFFF00"/>
            <w:vAlign w:val="center"/>
            <w:hideMark/>
          </w:tcPr>
          <w:p w14:paraId="4DF3E41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2430" w:type="dxa"/>
            <w:gridSpan w:val="4"/>
            <w:tcBorders>
              <w:top w:val="single" w:sz="4" w:space="0" w:color="auto"/>
              <w:left w:val="nil"/>
              <w:bottom w:val="single" w:sz="4" w:space="0" w:color="auto"/>
              <w:right w:val="single" w:sz="4" w:space="0" w:color="auto"/>
            </w:tcBorders>
            <w:shd w:val="clear" w:color="auto" w:fill="FFC000"/>
            <w:vAlign w:val="center"/>
            <w:hideMark/>
          </w:tcPr>
          <w:p w14:paraId="20831E5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r>
      <w:tr w:rsidR="008C0F37" w:rsidRPr="00DE245B" w14:paraId="7F3384BF"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000000" w:fill="E7E6E6"/>
            <w:vAlign w:val="center"/>
            <w:hideMark/>
          </w:tcPr>
          <w:p w14:paraId="120DCB4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CP Partial</w:t>
            </w:r>
          </w:p>
        </w:tc>
        <w:tc>
          <w:tcPr>
            <w:tcW w:w="540" w:type="dxa"/>
            <w:tcBorders>
              <w:top w:val="nil"/>
              <w:left w:val="nil"/>
              <w:bottom w:val="single" w:sz="4" w:space="0" w:color="auto"/>
              <w:right w:val="single" w:sz="4" w:space="0" w:color="auto"/>
            </w:tcBorders>
            <w:shd w:val="clear" w:color="000000" w:fill="92D050"/>
            <w:noWrap/>
            <w:vAlign w:val="bottom"/>
            <w:hideMark/>
          </w:tcPr>
          <w:p w14:paraId="363B9C5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1170" w:type="dxa"/>
            <w:tcBorders>
              <w:top w:val="nil"/>
              <w:left w:val="nil"/>
              <w:bottom w:val="single" w:sz="4" w:space="0" w:color="auto"/>
              <w:right w:val="single" w:sz="4" w:space="0" w:color="auto"/>
            </w:tcBorders>
            <w:shd w:val="clear" w:color="auto" w:fill="FFFF00"/>
            <w:noWrap/>
            <w:vAlign w:val="bottom"/>
            <w:hideMark/>
          </w:tcPr>
          <w:p w14:paraId="27EA592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720" w:type="dxa"/>
            <w:tcBorders>
              <w:top w:val="nil"/>
              <w:left w:val="nil"/>
              <w:bottom w:val="single" w:sz="4" w:space="0" w:color="auto"/>
              <w:right w:val="single" w:sz="4" w:space="0" w:color="auto"/>
            </w:tcBorders>
            <w:shd w:val="clear" w:color="000000" w:fill="00B050"/>
            <w:noWrap/>
            <w:vAlign w:val="bottom"/>
            <w:hideMark/>
          </w:tcPr>
          <w:p w14:paraId="646AFDF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720" w:type="dxa"/>
            <w:tcBorders>
              <w:top w:val="nil"/>
              <w:left w:val="nil"/>
              <w:bottom w:val="single" w:sz="4" w:space="0" w:color="auto"/>
              <w:right w:val="single" w:sz="4" w:space="0" w:color="auto"/>
            </w:tcBorders>
            <w:shd w:val="clear" w:color="000000" w:fill="FF0000"/>
            <w:vAlign w:val="center"/>
            <w:hideMark/>
          </w:tcPr>
          <w:p w14:paraId="779CD90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720" w:type="dxa"/>
            <w:tcBorders>
              <w:top w:val="nil"/>
              <w:left w:val="nil"/>
              <w:bottom w:val="single" w:sz="4" w:space="0" w:color="auto"/>
              <w:right w:val="single" w:sz="4" w:space="0" w:color="auto"/>
            </w:tcBorders>
            <w:shd w:val="clear" w:color="000000" w:fill="00B050"/>
            <w:vAlign w:val="center"/>
            <w:hideMark/>
          </w:tcPr>
          <w:p w14:paraId="573F7AA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1080" w:type="dxa"/>
            <w:tcBorders>
              <w:top w:val="nil"/>
              <w:left w:val="nil"/>
              <w:bottom w:val="single" w:sz="4" w:space="0" w:color="auto"/>
              <w:right w:val="single" w:sz="4" w:space="0" w:color="auto"/>
            </w:tcBorders>
            <w:shd w:val="clear" w:color="auto" w:fill="FFFF00"/>
            <w:vAlign w:val="center"/>
            <w:hideMark/>
          </w:tcPr>
          <w:p w14:paraId="3952061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15.0</w:t>
            </w:r>
          </w:p>
        </w:tc>
        <w:tc>
          <w:tcPr>
            <w:tcW w:w="810" w:type="dxa"/>
            <w:tcBorders>
              <w:top w:val="nil"/>
              <w:left w:val="nil"/>
              <w:bottom w:val="single" w:sz="4" w:space="0" w:color="auto"/>
              <w:right w:val="single" w:sz="4" w:space="0" w:color="auto"/>
            </w:tcBorders>
            <w:shd w:val="clear" w:color="000000" w:fill="00B050"/>
            <w:vAlign w:val="center"/>
            <w:hideMark/>
          </w:tcPr>
          <w:p w14:paraId="1AC109A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2430" w:type="dxa"/>
            <w:gridSpan w:val="4"/>
            <w:tcBorders>
              <w:top w:val="single" w:sz="4" w:space="0" w:color="auto"/>
              <w:left w:val="nil"/>
              <w:bottom w:val="single" w:sz="4" w:space="0" w:color="auto"/>
              <w:right w:val="single" w:sz="4" w:space="0" w:color="auto"/>
            </w:tcBorders>
            <w:shd w:val="clear" w:color="000000" w:fill="00B050"/>
            <w:vAlign w:val="center"/>
            <w:hideMark/>
          </w:tcPr>
          <w:p w14:paraId="7A9D4A2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r>
      <w:tr w:rsidR="008C0F37" w:rsidRPr="00DE245B" w14:paraId="23E3969F"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678A2DF"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DFT Full</w:t>
            </w:r>
          </w:p>
        </w:tc>
        <w:tc>
          <w:tcPr>
            <w:tcW w:w="540" w:type="dxa"/>
            <w:tcBorders>
              <w:top w:val="nil"/>
              <w:left w:val="nil"/>
              <w:bottom w:val="single" w:sz="4" w:space="0" w:color="auto"/>
              <w:right w:val="single" w:sz="4" w:space="0" w:color="auto"/>
            </w:tcBorders>
            <w:shd w:val="clear" w:color="auto" w:fill="auto"/>
            <w:vAlign w:val="center"/>
            <w:hideMark/>
          </w:tcPr>
          <w:p w14:paraId="0D0D3F3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center"/>
            <w:hideMark/>
          </w:tcPr>
          <w:p w14:paraId="503F2B1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226448A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7C44E75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7A6BF44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890"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1A875BC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55D8B13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75146A1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72" w:type="dxa"/>
            <w:tcBorders>
              <w:top w:val="nil"/>
              <w:left w:val="nil"/>
              <w:bottom w:val="single" w:sz="4" w:space="0" w:color="auto"/>
              <w:right w:val="single" w:sz="4" w:space="0" w:color="auto"/>
            </w:tcBorders>
            <w:shd w:val="clear" w:color="auto" w:fill="auto"/>
            <w:vAlign w:val="center"/>
            <w:hideMark/>
          </w:tcPr>
          <w:p w14:paraId="2B36FB0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000000" w:fill="00B0F0"/>
            <w:vAlign w:val="center"/>
            <w:hideMark/>
          </w:tcPr>
          <w:p w14:paraId="7748189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r>
      <w:tr w:rsidR="008C0F37" w:rsidRPr="00DE245B" w14:paraId="15829EAF"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D1615B8"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CP Full</w:t>
            </w:r>
          </w:p>
        </w:tc>
        <w:tc>
          <w:tcPr>
            <w:tcW w:w="540" w:type="dxa"/>
            <w:tcBorders>
              <w:top w:val="nil"/>
              <w:left w:val="nil"/>
              <w:bottom w:val="single" w:sz="4" w:space="0" w:color="auto"/>
              <w:right w:val="single" w:sz="4" w:space="0" w:color="auto"/>
            </w:tcBorders>
            <w:shd w:val="clear" w:color="auto" w:fill="auto"/>
            <w:vAlign w:val="center"/>
            <w:hideMark/>
          </w:tcPr>
          <w:p w14:paraId="034C2A6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center"/>
            <w:hideMark/>
          </w:tcPr>
          <w:p w14:paraId="1C02B2D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2E94AA2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185020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54FA329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890"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1D73E85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02A5BD8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2B65C9E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72" w:type="dxa"/>
            <w:tcBorders>
              <w:top w:val="nil"/>
              <w:left w:val="nil"/>
              <w:bottom w:val="single" w:sz="4" w:space="0" w:color="auto"/>
              <w:right w:val="single" w:sz="4" w:space="0" w:color="auto"/>
            </w:tcBorders>
            <w:shd w:val="clear" w:color="auto" w:fill="auto"/>
            <w:vAlign w:val="center"/>
            <w:hideMark/>
          </w:tcPr>
          <w:p w14:paraId="7AFF6A2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000000" w:fill="00B0F0"/>
            <w:vAlign w:val="center"/>
            <w:hideMark/>
          </w:tcPr>
          <w:p w14:paraId="3399273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r>
      <w:tr w:rsidR="008C0F37" w:rsidRPr="00DE245B" w14:paraId="1555D98F"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F0E6568" w14:textId="5E0D1274"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DFT Partial</w:t>
            </w:r>
          </w:p>
        </w:tc>
        <w:tc>
          <w:tcPr>
            <w:tcW w:w="540" w:type="dxa"/>
            <w:tcBorders>
              <w:top w:val="nil"/>
              <w:left w:val="nil"/>
              <w:bottom w:val="single" w:sz="4" w:space="0" w:color="auto"/>
              <w:right w:val="single" w:sz="4" w:space="0" w:color="auto"/>
            </w:tcBorders>
            <w:shd w:val="clear" w:color="auto" w:fill="auto"/>
            <w:vAlign w:val="center"/>
            <w:hideMark/>
          </w:tcPr>
          <w:p w14:paraId="76552BB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center"/>
            <w:hideMark/>
          </w:tcPr>
          <w:p w14:paraId="3C7AB24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4A16C4A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6684347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78DD3FE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89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AE93AC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40802D5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105969E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72" w:type="dxa"/>
            <w:tcBorders>
              <w:top w:val="nil"/>
              <w:left w:val="nil"/>
              <w:bottom w:val="single" w:sz="4" w:space="0" w:color="auto"/>
              <w:right w:val="single" w:sz="4" w:space="0" w:color="auto"/>
            </w:tcBorders>
            <w:shd w:val="clear" w:color="auto" w:fill="auto"/>
            <w:vAlign w:val="center"/>
            <w:hideMark/>
          </w:tcPr>
          <w:p w14:paraId="513FCAC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000000" w:fill="00B0F0"/>
            <w:vAlign w:val="center"/>
            <w:hideMark/>
          </w:tcPr>
          <w:p w14:paraId="17543A8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r>
      <w:tr w:rsidR="008C0F37" w:rsidRPr="00DE245B" w14:paraId="0BF849AB" w14:textId="77777777" w:rsidTr="001014E9">
        <w:trPr>
          <w:trHeight w:val="70"/>
          <w:jc w:val="center"/>
        </w:trPr>
        <w:tc>
          <w:tcPr>
            <w:tcW w:w="21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988033E"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CP Partial</w:t>
            </w:r>
          </w:p>
        </w:tc>
        <w:tc>
          <w:tcPr>
            <w:tcW w:w="540" w:type="dxa"/>
            <w:tcBorders>
              <w:top w:val="nil"/>
              <w:left w:val="nil"/>
              <w:bottom w:val="single" w:sz="4" w:space="0" w:color="auto"/>
              <w:right w:val="single" w:sz="4" w:space="0" w:color="auto"/>
            </w:tcBorders>
            <w:shd w:val="clear" w:color="auto" w:fill="auto"/>
            <w:vAlign w:val="center"/>
            <w:hideMark/>
          </w:tcPr>
          <w:p w14:paraId="11F10F2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1170" w:type="dxa"/>
            <w:tcBorders>
              <w:top w:val="nil"/>
              <w:left w:val="nil"/>
              <w:bottom w:val="single" w:sz="4" w:space="0" w:color="auto"/>
              <w:right w:val="single" w:sz="4" w:space="0" w:color="auto"/>
            </w:tcBorders>
            <w:shd w:val="clear" w:color="000000" w:fill="D9D9D9"/>
            <w:vAlign w:val="center"/>
            <w:hideMark/>
          </w:tcPr>
          <w:p w14:paraId="67DF3CC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7A2AC66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560A34C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auto" w:fill="auto"/>
            <w:vAlign w:val="center"/>
            <w:hideMark/>
          </w:tcPr>
          <w:p w14:paraId="6097D51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890"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3BD5C30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12A85CF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69" w:type="dxa"/>
            <w:tcBorders>
              <w:top w:val="nil"/>
              <w:left w:val="nil"/>
              <w:bottom w:val="single" w:sz="4" w:space="0" w:color="auto"/>
              <w:right w:val="single" w:sz="4" w:space="0" w:color="auto"/>
            </w:tcBorders>
            <w:shd w:val="clear" w:color="auto" w:fill="auto"/>
            <w:vAlign w:val="center"/>
            <w:hideMark/>
          </w:tcPr>
          <w:p w14:paraId="6003D6C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72" w:type="dxa"/>
            <w:tcBorders>
              <w:top w:val="nil"/>
              <w:left w:val="nil"/>
              <w:bottom w:val="single" w:sz="4" w:space="0" w:color="auto"/>
              <w:right w:val="single" w:sz="4" w:space="0" w:color="auto"/>
            </w:tcBorders>
            <w:shd w:val="clear" w:color="auto" w:fill="auto"/>
            <w:vAlign w:val="center"/>
            <w:hideMark/>
          </w:tcPr>
          <w:p w14:paraId="0E54A3E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720" w:type="dxa"/>
            <w:tcBorders>
              <w:top w:val="nil"/>
              <w:left w:val="nil"/>
              <w:bottom w:val="single" w:sz="4" w:space="0" w:color="auto"/>
              <w:right w:val="single" w:sz="4" w:space="0" w:color="auto"/>
            </w:tcBorders>
            <w:shd w:val="clear" w:color="000000" w:fill="00B0F0"/>
            <w:vAlign w:val="center"/>
            <w:hideMark/>
          </w:tcPr>
          <w:p w14:paraId="6021CE6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r>
    </w:tbl>
    <w:p w14:paraId="26CD6785" w14:textId="3EB28CFC" w:rsidR="008C0F37" w:rsidRDefault="008C0F37" w:rsidP="00F719BC">
      <w:pPr>
        <w:spacing w:after="0"/>
        <w:rPr>
          <w:lang w:val="en-GB" w:eastAsia="zh-CN"/>
        </w:rPr>
      </w:pPr>
    </w:p>
    <w:p w14:paraId="5A099BD4" w14:textId="77777777" w:rsidR="0089672D" w:rsidRPr="0089672D" w:rsidRDefault="0089672D" w:rsidP="0089672D">
      <w:pPr>
        <w:spacing w:after="0"/>
        <w:rPr>
          <w:b/>
          <w:bCs/>
          <w:lang w:val="en-GB" w:eastAsia="zh-CN"/>
        </w:rPr>
      </w:pPr>
      <w:r w:rsidRPr="0089672D">
        <w:rPr>
          <w:b/>
          <w:bCs/>
          <w:lang w:val="en-GB" w:eastAsia="zh-CN"/>
        </w:rPr>
        <w:t xml:space="preserve">General observation: </w:t>
      </w:r>
    </w:p>
    <w:p w14:paraId="5A9B2409" w14:textId="40958525" w:rsidR="0089672D" w:rsidRPr="007C4906" w:rsidRDefault="0089672D" w:rsidP="007C4906">
      <w:pPr>
        <w:pStyle w:val="ListParagraph"/>
        <w:numPr>
          <w:ilvl w:val="0"/>
          <w:numId w:val="21"/>
        </w:numPr>
        <w:rPr>
          <w:b/>
          <w:bCs/>
          <w:lang w:val="en-GB" w:eastAsia="zh-CN"/>
        </w:rPr>
      </w:pPr>
      <w:r w:rsidRPr="0089672D">
        <w:rPr>
          <w:b/>
          <w:bCs/>
          <w:lang w:val="en-GB" w:eastAsia="zh-CN"/>
        </w:rPr>
        <w:t>DFT-s-OFDM Pi/2 BPSK AMPR is missing for all n46 NS. To correct this the easiest</w:t>
      </w:r>
      <w:r w:rsidR="00697FA3">
        <w:rPr>
          <w:b/>
          <w:bCs/>
          <w:lang w:val="en-GB" w:eastAsia="zh-CN"/>
        </w:rPr>
        <w:t xml:space="preserve"> approach </w:t>
      </w:r>
      <w:r w:rsidRPr="0089672D">
        <w:rPr>
          <w:b/>
          <w:bCs/>
          <w:lang w:val="en-GB" w:eastAsia="zh-CN"/>
        </w:rPr>
        <w:t>is to copy the QPSK A-MPR value</w:t>
      </w:r>
    </w:p>
    <w:p w14:paraId="6692D7CC" w14:textId="4975A05A" w:rsidR="0089672D" w:rsidRDefault="0089672D" w:rsidP="0089672D">
      <w:pPr>
        <w:pStyle w:val="ListParagraph"/>
        <w:numPr>
          <w:ilvl w:val="0"/>
          <w:numId w:val="21"/>
        </w:numPr>
        <w:rPr>
          <w:b/>
          <w:bCs/>
          <w:lang w:val="en-GB" w:eastAsia="zh-CN"/>
        </w:rPr>
      </w:pPr>
      <w:r w:rsidRPr="0089672D">
        <w:rPr>
          <w:b/>
          <w:bCs/>
          <w:lang w:val="en-GB" w:eastAsia="zh-CN"/>
        </w:rPr>
        <w:t xml:space="preserve">Based on calculations, only the 20MHz channel </w:t>
      </w:r>
      <w:r w:rsidR="00697FA3">
        <w:rPr>
          <w:b/>
          <w:bCs/>
          <w:lang w:val="en-GB" w:eastAsia="zh-CN"/>
        </w:rPr>
        <w:t>requires</w:t>
      </w:r>
      <w:r w:rsidRPr="0089672D">
        <w:rPr>
          <w:b/>
          <w:bCs/>
          <w:lang w:val="en-GB" w:eastAsia="zh-CN"/>
        </w:rPr>
        <w:t xml:space="preserve"> A-MPR for 4dBm/MHz in</w:t>
      </w:r>
      <w:r w:rsidR="00697FA3">
        <w:rPr>
          <w:b/>
          <w:bCs/>
          <w:lang w:val="en-GB" w:eastAsia="zh-CN"/>
        </w:rPr>
        <w:t>-</w:t>
      </w:r>
      <w:r w:rsidRPr="0089672D">
        <w:rPr>
          <w:b/>
          <w:bCs/>
          <w:lang w:val="en-GB" w:eastAsia="zh-CN"/>
        </w:rPr>
        <w:t>band PSD</w:t>
      </w:r>
    </w:p>
    <w:p w14:paraId="00B6645B" w14:textId="138FBB8D" w:rsidR="0089672D" w:rsidRDefault="0089672D" w:rsidP="002A3242">
      <w:pPr>
        <w:spacing w:after="0"/>
        <w:rPr>
          <w:b/>
          <w:bCs/>
          <w:lang w:val="en-GB" w:eastAsia="zh-CN"/>
        </w:rPr>
      </w:pPr>
      <w:r>
        <w:rPr>
          <w:b/>
          <w:bCs/>
          <w:lang w:val="en-GB" w:eastAsia="zh-CN"/>
        </w:rPr>
        <w:t>NS_28 observation:</w:t>
      </w:r>
    </w:p>
    <w:p w14:paraId="32246F1E" w14:textId="39371703" w:rsidR="008D346C" w:rsidRDefault="00697FA3" w:rsidP="0089672D">
      <w:pPr>
        <w:pStyle w:val="ListParagraph"/>
        <w:numPr>
          <w:ilvl w:val="0"/>
          <w:numId w:val="22"/>
        </w:numPr>
        <w:rPr>
          <w:b/>
          <w:bCs/>
          <w:lang w:val="en-GB" w:eastAsia="zh-CN"/>
        </w:rPr>
      </w:pPr>
      <w:proofErr w:type="gramStart"/>
      <w:r>
        <w:rPr>
          <w:b/>
          <w:bCs/>
          <w:lang w:val="en-GB" w:eastAsia="zh-CN"/>
        </w:rPr>
        <w:t>Current</w:t>
      </w:r>
      <w:proofErr w:type="gramEnd"/>
      <w:r>
        <w:rPr>
          <w:b/>
          <w:bCs/>
          <w:lang w:val="en-GB" w:eastAsia="zh-CN"/>
        </w:rPr>
        <w:t xml:space="preserve"> </w:t>
      </w:r>
      <w:r w:rsidR="00246326">
        <w:rPr>
          <w:b/>
          <w:bCs/>
          <w:lang w:val="en-GB" w:eastAsia="zh-CN"/>
        </w:rPr>
        <w:t xml:space="preserve">A-MPR </w:t>
      </w:r>
      <w:r>
        <w:rPr>
          <w:b/>
          <w:bCs/>
          <w:lang w:val="en-GB" w:eastAsia="zh-CN"/>
        </w:rPr>
        <w:t xml:space="preserve">is </w:t>
      </w:r>
      <w:r w:rsidR="00246326">
        <w:rPr>
          <w:b/>
          <w:bCs/>
          <w:lang w:val="en-GB" w:eastAsia="zh-CN"/>
        </w:rPr>
        <w:t>only applicable to</w:t>
      </w:r>
      <w:r>
        <w:rPr>
          <w:b/>
          <w:bCs/>
          <w:lang w:val="en-GB" w:eastAsia="zh-CN"/>
        </w:rPr>
        <w:t xml:space="preserve"> the</w:t>
      </w:r>
      <w:r w:rsidR="00246326">
        <w:rPr>
          <w:b/>
          <w:bCs/>
          <w:lang w:val="en-GB" w:eastAsia="zh-CN"/>
        </w:rPr>
        <w:t xml:space="preserve"> </w:t>
      </w:r>
      <w:r w:rsidR="002A3242">
        <w:rPr>
          <w:b/>
          <w:bCs/>
          <w:lang w:val="en-GB" w:eastAsia="zh-CN"/>
        </w:rPr>
        <w:t xml:space="preserve">-30dBm/MHz OOB requirement for </w:t>
      </w:r>
      <w:r w:rsidR="00246326">
        <w:rPr>
          <w:b/>
          <w:bCs/>
          <w:lang w:val="en-GB" w:eastAsia="zh-CN"/>
        </w:rPr>
        <w:t xml:space="preserve">channels at </w:t>
      </w:r>
      <w:r w:rsidR="002A3242">
        <w:rPr>
          <w:b/>
          <w:bCs/>
          <w:lang w:val="en-GB" w:eastAsia="zh-CN"/>
        </w:rPr>
        <w:t xml:space="preserve">the 5150-5350MHz and 5470-5725MHz </w:t>
      </w:r>
      <w:r w:rsidR="00246326">
        <w:rPr>
          <w:b/>
          <w:bCs/>
          <w:lang w:val="en-GB" w:eastAsia="zh-CN"/>
        </w:rPr>
        <w:t>edge</w:t>
      </w:r>
      <w:r w:rsidR="002A3242">
        <w:rPr>
          <w:b/>
          <w:bCs/>
          <w:lang w:val="en-GB" w:eastAsia="zh-CN"/>
        </w:rPr>
        <w:t>s</w:t>
      </w:r>
      <w:r w:rsidR="00A82180">
        <w:rPr>
          <w:b/>
          <w:bCs/>
          <w:lang w:val="en-GB" w:eastAsia="zh-CN"/>
        </w:rPr>
        <w:t xml:space="preserve"> and channels that have a guard band</w:t>
      </w:r>
      <w:r>
        <w:rPr>
          <w:b/>
          <w:bCs/>
          <w:lang w:val="en-GB" w:eastAsia="zh-CN"/>
        </w:rPr>
        <w:t>s</w:t>
      </w:r>
      <w:r w:rsidR="00A82180">
        <w:rPr>
          <w:b/>
          <w:bCs/>
          <w:lang w:val="en-GB" w:eastAsia="zh-CN"/>
        </w:rPr>
        <w:t xml:space="preserve"> to theses edges that </w:t>
      </w:r>
      <w:r>
        <w:rPr>
          <w:b/>
          <w:bCs/>
          <w:lang w:val="en-GB" w:eastAsia="zh-CN"/>
        </w:rPr>
        <w:t>are</w:t>
      </w:r>
      <w:r w:rsidR="00A82180">
        <w:rPr>
          <w:b/>
          <w:bCs/>
          <w:lang w:val="en-GB" w:eastAsia="zh-CN"/>
        </w:rPr>
        <w:t xml:space="preserve"> less than the channel bandwidth</w:t>
      </w:r>
      <w:r w:rsidR="00794020">
        <w:rPr>
          <w:b/>
          <w:bCs/>
          <w:lang w:val="en-GB" w:eastAsia="zh-CN"/>
        </w:rPr>
        <w:t>.</w:t>
      </w:r>
    </w:p>
    <w:p w14:paraId="0C1AD862" w14:textId="7089E695" w:rsidR="0089672D" w:rsidRDefault="00794020" w:rsidP="0089672D">
      <w:pPr>
        <w:pStyle w:val="ListParagraph"/>
        <w:numPr>
          <w:ilvl w:val="0"/>
          <w:numId w:val="22"/>
        </w:numPr>
        <w:rPr>
          <w:b/>
          <w:bCs/>
          <w:lang w:val="en-GB" w:eastAsia="zh-CN"/>
        </w:rPr>
      </w:pPr>
      <w:r>
        <w:rPr>
          <w:b/>
          <w:bCs/>
          <w:lang w:val="en-GB" w:eastAsia="zh-CN"/>
        </w:rPr>
        <w:t xml:space="preserve">Since the </w:t>
      </w:r>
      <w:r w:rsidR="00697FA3">
        <w:rPr>
          <w:b/>
          <w:bCs/>
          <w:lang w:val="en-GB" w:eastAsia="zh-CN"/>
        </w:rPr>
        <w:t>three</w:t>
      </w:r>
      <w:r>
        <w:rPr>
          <w:b/>
          <w:bCs/>
          <w:lang w:val="en-GB" w:eastAsia="zh-CN"/>
        </w:rPr>
        <w:t xml:space="preserve"> possible 100MHz channels are at the edges</w:t>
      </w:r>
      <w:r w:rsidR="00697FA3">
        <w:rPr>
          <w:b/>
          <w:bCs/>
          <w:lang w:val="en-GB" w:eastAsia="zh-CN"/>
        </w:rPr>
        <w:t>,</w:t>
      </w:r>
      <w:r>
        <w:rPr>
          <w:b/>
          <w:bCs/>
          <w:lang w:val="en-GB" w:eastAsia="zh-CN"/>
        </w:rPr>
        <w:t xml:space="preserve"> they will require A-MPR</w:t>
      </w:r>
      <w:r w:rsidR="000345DA">
        <w:rPr>
          <w:b/>
          <w:bCs/>
          <w:lang w:val="en-GB" w:eastAsia="zh-CN"/>
        </w:rPr>
        <w:t xml:space="preserve"> for OOB emissions </w:t>
      </w:r>
      <w:r>
        <w:rPr>
          <w:b/>
          <w:bCs/>
          <w:lang w:val="en-GB" w:eastAsia="zh-CN"/>
        </w:rPr>
        <w:t>and will not be limited by in-band PSD</w:t>
      </w:r>
      <w:r w:rsidR="000345DA">
        <w:rPr>
          <w:b/>
          <w:bCs/>
          <w:lang w:val="en-GB" w:eastAsia="zh-CN"/>
        </w:rPr>
        <w:t xml:space="preserve"> (with 10dBm/MHz)</w:t>
      </w:r>
    </w:p>
    <w:p w14:paraId="3A3E6A80" w14:textId="0C623E21" w:rsidR="002A3242" w:rsidRDefault="002A3242" w:rsidP="0089672D">
      <w:pPr>
        <w:pStyle w:val="ListParagraph"/>
        <w:numPr>
          <w:ilvl w:val="0"/>
          <w:numId w:val="22"/>
        </w:numPr>
        <w:rPr>
          <w:b/>
          <w:bCs/>
          <w:lang w:val="en-GB" w:eastAsia="zh-CN"/>
        </w:rPr>
      </w:pPr>
      <w:r>
        <w:rPr>
          <w:b/>
          <w:bCs/>
          <w:lang w:val="en-GB" w:eastAsia="zh-CN"/>
        </w:rPr>
        <w:t>MPR is sufficient for other channels</w:t>
      </w:r>
      <w:r w:rsidR="0031386F">
        <w:rPr>
          <w:b/>
          <w:bCs/>
          <w:lang w:val="en-GB" w:eastAsia="zh-CN"/>
        </w:rPr>
        <w:t xml:space="preserve"> as no </w:t>
      </w:r>
      <w:r w:rsidR="00794020">
        <w:rPr>
          <w:b/>
          <w:bCs/>
          <w:lang w:val="en-GB" w:eastAsia="zh-CN"/>
        </w:rPr>
        <w:t>A</w:t>
      </w:r>
      <w:r w:rsidR="0031386F">
        <w:rPr>
          <w:b/>
          <w:bCs/>
          <w:lang w:val="en-GB" w:eastAsia="zh-CN"/>
        </w:rPr>
        <w:t>-MPR</w:t>
      </w:r>
      <w:r w:rsidR="00697FA3">
        <w:rPr>
          <w:b/>
          <w:bCs/>
          <w:lang w:val="en-GB" w:eastAsia="zh-CN"/>
        </w:rPr>
        <w:t xml:space="preserve"> is</w:t>
      </w:r>
      <w:r w:rsidR="0031386F">
        <w:rPr>
          <w:b/>
          <w:bCs/>
          <w:lang w:val="en-GB" w:eastAsia="zh-CN"/>
        </w:rPr>
        <w:t xml:space="preserve"> needed for 10dBm/MHz in-band PSD</w:t>
      </w:r>
    </w:p>
    <w:p w14:paraId="30D6ACF1" w14:textId="52CFA190" w:rsidR="00A82180" w:rsidRDefault="00A82180" w:rsidP="0089672D">
      <w:pPr>
        <w:pStyle w:val="ListParagraph"/>
        <w:numPr>
          <w:ilvl w:val="0"/>
          <w:numId w:val="22"/>
        </w:numPr>
        <w:rPr>
          <w:b/>
          <w:bCs/>
          <w:lang w:val="en-GB" w:eastAsia="zh-CN"/>
        </w:rPr>
      </w:pPr>
      <w:r>
        <w:rPr>
          <w:b/>
          <w:bCs/>
          <w:lang w:val="en-GB" w:eastAsia="zh-CN"/>
        </w:rPr>
        <w:t xml:space="preserve">The 20MHz channel </w:t>
      </w:r>
      <w:proofErr w:type="spellStart"/>
      <w:r>
        <w:rPr>
          <w:b/>
          <w:bCs/>
          <w:lang w:val="en-GB" w:eastAsia="zh-CN"/>
        </w:rPr>
        <w:t>cent</w:t>
      </w:r>
      <w:r w:rsidR="00697FA3">
        <w:rPr>
          <w:b/>
          <w:bCs/>
          <w:lang w:val="en-GB" w:eastAsia="zh-CN"/>
        </w:rPr>
        <w:t>e</w:t>
      </w:r>
      <w:r>
        <w:rPr>
          <w:b/>
          <w:bCs/>
          <w:lang w:val="en-GB" w:eastAsia="zh-CN"/>
        </w:rPr>
        <w:t>red</w:t>
      </w:r>
      <w:proofErr w:type="spellEnd"/>
      <w:r>
        <w:rPr>
          <w:b/>
          <w:bCs/>
          <w:lang w:val="en-GB" w:eastAsia="zh-CN"/>
        </w:rPr>
        <w:t xml:space="preserve"> at 5700MHz may work with MPR since there is a 15MHz guard band to the edge. Compliance with -30dBm/MHz at 15MHz offset </w:t>
      </w:r>
      <w:r w:rsidR="00697FA3">
        <w:rPr>
          <w:b/>
          <w:bCs/>
          <w:lang w:val="en-GB" w:eastAsia="zh-CN"/>
        </w:rPr>
        <w:t>can</w:t>
      </w:r>
      <w:r>
        <w:rPr>
          <w:b/>
          <w:bCs/>
          <w:lang w:val="en-GB" w:eastAsia="zh-CN"/>
        </w:rPr>
        <w:t xml:space="preserve"> be further verified </w:t>
      </w:r>
    </w:p>
    <w:p w14:paraId="62EF277D" w14:textId="1568ECF4" w:rsidR="0031386F" w:rsidRDefault="0031386F" w:rsidP="0031386F">
      <w:pPr>
        <w:spacing w:after="0"/>
        <w:rPr>
          <w:b/>
          <w:bCs/>
          <w:lang w:val="en-GB" w:eastAsia="zh-CN"/>
        </w:rPr>
      </w:pPr>
      <w:r>
        <w:rPr>
          <w:b/>
          <w:bCs/>
          <w:lang w:val="en-GB" w:eastAsia="zh-CN"/>
        </w:rPr>
        <w:t>NS_29 observations</w:t>
      </w:r>
    </w:p>
    <w:p w14:paraId="729243D5" w14:textId="1C7AC884" w:rsidR="0031386F" w:rsidRDefault="0031386F" w:rsidP="0031386F">
      <w:pPr>
        <w:pStyle w:val="ListParagraph"/>
        <w:numPr>
          <w:ilvl w:val="0"/>
          <w:numId w:val="23"/>
        </w:numPr>
        <w:rPr>
          <w:b/>
          <w:bCs/>
          <w:lang w:val="en-GB" w:eastAsia="zh-CN"/>
        </w:rPr>
      </w:pPr>
      <w:r>
        <w:rPr>
          <w:b/>
          <w:bCs/>
          <w:lang w:val="en-GB" w:eastAsia="zh-CN"/>
        </w:rPr>
        <w:t>Some 40MHz A-MPR values (red) are below MPR =&gt; for consistency</w:t>
      </w:r>
      <w:r w:rsidR="00697FA3">
        <w:rPr>
          <w:b/>
          <w:bCs/>
          <w:lang w:val="en-GB" w:eastAsia="zh-CN"/>
        </w:rPr>
        <w:t>,</w:t>
      </w:r>
      <w:r>
        <w:rPr>
          <w:b/>
          <w:bCs/>
          <w:lang w:val="en-GB" w:eastAsia="zh-CN"/>
        </w:rPr>
        <w:t xml:space="preserve"> the</w:t>
      </w:r>
      <w:r w:rsidR="00697FA3">
        <w:rPr>
          <w:b/>
          <w:bCs/>
          <w:lang w:val="en-GB" w:eastAsia="zh-CN"/>
        </w:rPr>
        <w:t>se</w:t>
      </w:r>
      <w:r>
        <w:rPr>
          <w:b/>
          <w:bCs/>
          <w:lang w:val="en-GB" w:eastAsia="zh-CN"/>
        </w:rPr>
        <w:t xml:space="preserve"> should be aligned with MPR</w:t>
      </w:r>
    </w:p>
    <w:p w14:paraId="55789318" w14:textId="53B84173" w:rsidR="0031386F" w:rsidRPr="00542A49" w:rsidRDefault="0031386F" w:rsidP="002E4014">
      <w:pPr>
        <w:pStyle w:val="ListParagraph"/>
        <w:numPr>
          <w:ilvl w:val="0"/>
          <w:numId w:val="23"/>
        </w:numPr>
        <w:rPr>
          <w:b/>
          <w:bCs/>
          <w:lang w:val="en-GB" w:eastAsia="zh-CN"/>
        </w:rPr>
      </w:pPr>
      <w:r w:rsidRPr="00542A49">
        <w:rPr>
          <w:b/>
          <w:bCs/>
          <w:lang w:val="en-GB" w:eastAsia="zh-CN"/>
        </w:rPr>
        <w:t>MPR is sufficient for 20MHz</w:t>
      </w:r>
      <w:r w:rsidR="00697FA3">
        <w:rPr>
          <w:b/>
          <w:bCs/>
          <w:lang w:val="en-GB" w:eastAsia="zh-CN"/>
        </w:rPr>
        <w:t>.</w:t>
      </w:r>
      <w:r w:rsidRPr="00542A49">
        <w:rPr>
          <w:b/>
          <w:bCs/>
          <w:lang w:val="en-GB" w:eastAsia="zh-CN"/>
        </w:rPr>
        <w:t xml:space="preserve"> </w:t>
      </w:r>
      <w:r w:rsidR="00697FA3">
        <w:rPr>
          <w:b/>
          <w:bCs/>
          <w:lang w:val="en-GB" w:eastAsia="zh-CN"/>
        </w:rPr>
        <w:t>However,</w:t>
      </w:r>
      <w:r w:rsidR="00542A49" w:rsidRPr="00542A49">
        <w:rPr>
          <w:b/>
          <w:bCs/>
          <w:lang w:val="en-GB" w:eastAsia="zh-CN"/>
        </w:rPr>
        <w:t xml:space="preserve"> A-MPR </w:t>
      </w:r>
      <w:r w:rsidR="00697FA3">
        <w:rPr>
          <w:b/>
          <w:bCs/>
          <w:lang w:val="en-GB" w:eastAsia="zh-CN"/>
        </w:rPr>
        <w:t xml:space="preserve">is </w:t>
      </w:r>
      <w:r w:rsidR="00542A49" w:rsidRPr="00542A49">
        <w:rPr>
          <w:b/>
          <w:bCs/>
          <w:lang w:val="en-GB" w:eastAsia="zh-CN"/>
        </w:rPr>
        <w:t xml:space="preserve">needed </w:t>
      </w:r>
      <w:r w:rsidRPr="00542A49">
        <w:rPr>
          <w:b/>
          <w:bCs/>
          <w:lang w:val="en-GB" w:eastAsia="zh-CN"/>
        </w:rPr>
        <w:t>to meet specific spectrum mask</w:t>
      </w:r>
      <w:r w:rsidR="00542A49">
        <w:rPr>
          <w:b/>
          <w:bCs/>
          <w:lang w:val="en-GB" w:eastAsia="zh-CN"/>
        </w:rPr>
        <w:t xml:space="preserve"> for larger channels</w:t>
      </w:r>
      <w:r w:rsidR="00697FA3">
        <w:rPr>
          <w:b/>
          <w:bCs/>
          <w:lang w:val="en-GB" w:eastAsia="zh-CN"/>
        </w:rPr>
        <w:t>,</w:t>
      </w:r>
      <w:r w:rsidRPr="00542A49">
        <w:rPr>
          <w:b/>
          <w:bCs/>
          <w:lang w:val="en-GB" w:eastAsia="zh-CN"/>
        </w:rPr>
        <w:t xml:space="preserve"> but not</w:t>
      </w:r>
      <w:r w:rsidR="00697FA3">
        <w:rPr>
          <w:b/>
          <w:bCs/>
          <w:lang w:val="en-GB" w:eastAsia="zh-CN"/>
        </w:rPr>
        <w:t xml:space="preserve"> for an</w:t>
      </w:r>
      <w:r w:rsidRPr="00542A49">
        <w:rPr>
          <w:b/>
          <w:bCs/>
          <w:lang w:val="en-GB" w:eastAsia="zh-CN"/>
        </w:rPr>
        <w:t xml:space="preserve"> in-band PSD of 10/7/4dBm/MHz</w:t>
      </w:r>
    </w:p>
    <w:p w14:paraId="2D292F8C" w14:textId="77EF0B8A" w:rsidR="0031386F" w:rsidRDefault="00794020" w:rsidP="0031386F">
      <w:pPr>
        <w:pStyle w:val="ListParagraph"/>
        <w:numPr>
          <w:ilvl w:val="0"/>
          <w:numId w:val="23"/>
        </w:numPr>
        <w:rPr>
          <w:b/>
          <w:bCs/>
          <w:lang w:val="en-GB" w:eastAsia="zh-CN"/>
        </w:rPr>
      </w:pPr>
      <w:r>
        <w:rPr>
          <w:b/>
          <w:bCs/>
          <w:lang w:val="en-GB" w:eastAsia="zh-CN"/>
        </w:rPr>
        <w:t xml:space="preserve">Given the valid NS_29 range, there is no </w:t>
      </w:r>
      <w:r w:rsidR="00697FA3">
        <w:rPr>
          <w:b/>
          <w:bCs/>
          <w:lang w:val="en-GB" w:eastAsia="zh-CN"/>
        </w:rPr>
        <w:t xml:space="preserve">available </w:t>
      </w:r>
      <w:r>
        <w:rPr>
          <w:b/>
          <w:bCs/>
          <w:lang w:val="en-GB" w:eastAsia="zh-CN"/>
        </w:rPr>
        <w:t>100MHz channel</w:t>
      </w:r>
    </w:p>
    <w:p w14:paraId="53C9258A" w14:textId="31E05FDC" w:rsidR="00542A49" w:rsidRDefault="00542A49" w:rsidP="00542A49">
      <w:pPr>
        <w:spacing w:after="0"/>
        <w:rPr>
          <w:b/>
          <w:bCs/>
          <w:lang w:val="en-GB" w:eastAsia="zh-CN"/>
        </w:rPr>
      </w:pPr>
      <w:r>
        <w:rPr>
          <w:b/>
          <w:bCs/>
          <w:lang w:val="en-GB" w:eastAsia="zh-CN"/>
        </w:rPr>
        <w:t>NS_30 observations</w:t>
      </w:r>
    </w:p>
    <w:p w14:paraId="3644C877" w14:textId="0F9AA349" w:rsidR="00A82180" w:rsidRPr="00A82180" w:rsidRDefault="00542A49" w:rsidP="00A82180">
      <w:pPr>
        <w:pStyle w:val="ListParagraph"/>
        <w:numPr>
          <w:ilvl w:val="0"/>
          <w:numId w:val="23"/>
        </w:numPr>
        <w:rPr>
          <w:b/>
          <w:bCs/>
          <w:lang w:val="en-GB" w:eastAsia="zh-CN"/>
        </w:rPr>
      </w:pPr>
      <w:r>
        <w:rPr>
          <w:b/>
          <w:bCs/>
          <w:lang w:val="en-GB" w:eastAsia="zh-CN"/>
        </w:rPr>
        <w:t xml:space="preserve">A-MPR </w:t>
      </w:r>
      <w:r w:rsidR="002E4014">
        <w:rPr>
          <w:b/>
          <w:bCs/>
          <w:lang w:val="en-GB" w:eastAsia="zh-CN"/>
        </w:rPr>
        <w:t xml:space="preserve">is </w:t>
      </w:r>
      <w:r>
        <w:rPr>
          <w:b/>
          <w:bCs/>
          <w:lang w:val="en-GB" w:eastAsia="zh-CN"/>
        </w:rPr>
        <w:t>needed to meet -41dBm/MHz OOB emissions</w:t>
      </w:r>
      <w:r w:rsidR="00697FA3">
        <w:rPr>
          <w:b/>
          <w:bCs/>
          <w:lang w:val="en-GB" w:eastAsia="zh-CN"/>
        </w:rPr>
        <w:t>.</w:t>
      </w:r>
      <w:r w:rsidR="002E4014">
        <w:rPr>
          <w:b/>
          <w:bCs/>
          <w:lang w:val="en-GB" w:eastAsia="zh-CN"/>
        </w:rPr>
        <w:t xml:space="preserve"> </w:t>
      </w:r>
      <w:r w:rsidR="00697FA3">
        <w:rPr>
          <w:b/>
          <w:bCs/>
          <w:lang w:val="en-GB" w:eastAsia="zh-CN"/>
        </w:rPr>
        <w:t>This</w:t>
      </w:r>
      <w:r w:rsidR="002E4014">
        <w:rPr>
          <w:b/>
          <w:bCs/>
          <w:lang w:val="en-GB" w:eastAsia="zh-CN"/>
        </w:rPr>
        <w:t xml:space="preserve"> should </w:t>
      </w:r>
      <w:r w:rsidR="00697FA3">
        <w:rPr>
          <w:b/>
          <w:bCs/>
          <w:lang w:val="en-GB" w:eastAsia="zh-CN"/>
        </w:rPr>
        <w:t xml:space="preserve">only </w:t>
      </w:r>
      <w:r w:rsidR="002E4014">
        <w:rPr>
          <w:b/>
          <w:bCs/>
          <w:lang w:val="en-GB" w:eastAsia="zh-CN"/>
        </w:rPr>
        <w:t>be</w:t>
      </w:r>
      <w:r>
        <w:rPr>
          <w:b/>
          <w:bCs/>
          <w:lang w:val="en-GB" w:eastAsia="zh-CN"/>
        </w:rPr>
        <w:t xml:space="preserve"> for channels at that </w:t>
      </w:r>
      <w:r w:rsidR="00697FA3">
        <w:rPr>
          <w:b/>
          <w:bCs/>
          <w:lang w:val="en-GB" w:eastAsia="zh-CN"/>
        </w:rPr>
        <w:t xml:space="preserve">sub-band </w:t>
      </w:r>
      <w:r>
        <w:rPr>
          <w:b/>
          <w:bCs/>
          <w:lang w:val="en-GB" w:eastAsia="zh-CN"/>
        </w:rPr>
        <w:t>edge</w:t>
      </w:r>
      <w:r w:rsidR="00697FA3">
        <w:rPr>
          <w:b/>
          <w:bCs/>
          <w:lang w:val="en-GB" w:eastAsia="zh-CN"/>
        </w:rPr>
        <w:t>s</w:t>
      </w:r>
      <w:r w:rsidR="00A82180">
        <w:rPr>
          <w:b/>
          <w:bCs/>
          <w:lang w:val="en-GB" w:eastAsia="zh-CN"/>
        </w:rPr>
        <w:t xml:space="preserve"> and channels that have a guard</w:t>
      </w:r>
      <w:r w:rsidR="00697FA3">
        <w:rPr>
          <w:b/>
          <w:bCs/>
          <w:lang w:val="en-GB" w:eastAsia="zh-CN"/>
        </w:rPr>
        <w:t>-</w:t>
      </w:r>
      <w:r w:rsidR="00A82180">
        <w:rPr>
          <w:b/>
          <w:bCs/>
          <w:lang w:val="en-GB" w:eastAsia="zh-CN"/>
        </w:rPr>
        <w:t>band</w:t>
      </w:r>
      <w:r w:rsidR="00697FA3">
        <w:rPr>
          <w:b/>
          <w:bCs/>
          <w:lang w:val="en-GB" w:eastAsia="zh-CN"/>
        </w:rPr>
        <w:t>s</w:t>
      </w:r>
      <w:r w:rsidR="00A82180">
        <w:rPr>
          <w:b/>
          <w:bCs/>
          <w:lang w:val="en-GB" w:eastAsia="zh-CN"/>
        </w:rPr>
        <w:t xml:space="preserve"> to theses edges that </w:t>
      </w:r>
      <w:r w:rsidR="00697FA3">
        <w:rPr>
          <w:b/>
          <w:bCs/>
          <w:lang w:val="en-GB" w:eastAsia="zh-CN"/>
        </w:rPr>
        <w:t>are</w:t>
      </w:r>
      <w:r w:rsidR="00A82180">
        <w:rPr>
          <w:b/>
          <w:bCs/>
          <w:lang w:val="en-GB" w:eastAsia="zh-CN"/>
        </w:rPr>
        <w:t xml:space="preserve"> less than the channel bandwidth.</w:t>
      </w:r>
    </w:p>
    <w:p w14:paraId="2B17FF43" w14:textId="57F49ADD" w:rsidR="00A82180" w:rsidRDefault="00A82180" w:rsidP="00A82180">
      <w:pPr>
        <w:pStyle w:val="ListParagraph"/>
        <w:numPr>
          <w:ilvl w:val="0"/>
          <w:numId w:val="23"/>
        </w:numPr>
        <w:rPr>
          <w:b/>
          <w:bCs/>
          <w:lang w:val="en-GB" w:eastAsia="zh-CN"/>
        </w:rPr>
      </w:pPr>
      <w:r>
        <w:rPr>
          <w:b/>
          <w:bCs/>
          <w:lang w:val="en-GB" w:eastAsia="zh-CN"/>
        </w:rPr>
        <w:t xml:space="preserve">The 20MHz channel </w:t>
      </w:r>
      <w:proofErr w:type="spellStart"/>
      <w:r>
        <w:rPr>
          <w:b/>
          <w:bCs/>
          <w:lang w:val="en-GB" w:eastAsia="zh-CN"/>
        </w:rPr>
        <w:t>cent</w:t>
      </w:r>
      <w:r w:rsidR="00697FA3">
        <w:rPr>
          <w:b/>
          <w:bCs/>
          <w:lang w:val="en-GB" w:eastAsia="zh-CN"/>
        </w:rPr>
        <w:t>e</w:t>
      </w:r>
      <w:r>
        <w:rPr>
          <w:b/>
          <w:bCs/>
          <w:lang w:val="en-GB" w:eastAsia="zh-CN"/>
        </w:rPr>
        <w:t>red</w:t>
      </w:r>
      <w:proofErr w:type="spellEnd"/>
      <w:r>
        <w:rPr>
          <w:b/>
          <w:bCs/>
          <w:lang w:val="en-GB" w:eastAsia="zh-CN"/>
        </w:rPr>
        <w:t xml:space="preserve"> at 5700MHz may work with MPR since there is a 15MHz guard band to the edge. Compliance with -27dBm/MHz at 15MHz offset </w:t>
      </w:r>
      <w:r w:rsidR="00697FA3">
        <w:rPr>
          <w:b/>
          <w:bCs/>
          <w:lang w:val="en-GB" w:eastAsia="zh-CN"/>
        </w:rPr>
        <w:t>can</w:t>
      </w:r>
      <w:r>
        <w:rPr>
          <w:b/>
          <w:bCs/>
          <w:lang w:val="en-GB" w:eastAsia="zh-CN"/>
        </w:rPr>
        <w:t xml:space="preserve"> be further verified</w:t>
      </w:r>
    </w:p>
    <w:p w14:paraId="5316BFCF" w14:textId="3A17784A" w:rsidR="008D346C" w:rsidRPr="008D346C" w:rsidRDefault="008D346C" w:rsidP="008D346C">
      <w:pPr>
        <w:pStyle w:val="ListParagraph"/>
        <w:numPr>
          <w:ilvl w:val="0"/>
          <w:numId w:val="23"/>
        </w:numPr>
        <w:rPr>
          <w:b/>
          <w:bCs/>
          <w:lang w:val="en-GB" w:eastAsia="zh-CN"/>
        </w:rPr>
      </w:pPr>
      <w:r>
        <w:rPr>
          <w:b/>
          <w:bCs/>
          <w:lang w:val="en-GB" w:eastAsia="zh-CN"/>
        </w:rPr>
        <w:t xml:space="preserve">Since the </w:t>
      </w:r>
      <w:r w:rsidR="00D37539">
        <w:rPr>
          <w:b/>
          <w:bCs/>
          <w:lang w:val="en-GB" w:eastAsia="zh-CN"/>
        </w:rPr>
        <w:t>three</w:t>
      </w:r>
      <w:r>
        <w:rPr>
          <w:b/>
          <w:bCs/>
          <w:lang w:val="en-GB" w:eastAsia="zh-CN"/>
        </w:rPr>
        <w:t xml:space="preserve"> possible 100MHz channels are at the edges they will require A-MPR </w:t>
      </w:r>
      <w:r w:rsidR="000345DA">
        <w:rPr>
          <w:b/>
          <w:bCs/>
          <w:lang w:val="en-GB" w:eastAsia="zh-CN"/>
        </w:rPr>
        <w:t xml:space="preserve">for OOB emissions </w:t>
      </w:r>
      <w:r>
        <w:rPr>
          <w:b/>
          <w:bCs/>
          <w:lang w:val="en-GB" w:eastAsia="zh-CN"/>
        </w:rPr>
        <w:t>and will not be limited by in-band PSD</w:t>
      </w:r>
      <w:r w:rsidR="000345DA">
        <w:rPr>
          <w:b/>
          <w:bCs/>
          <w:lang w:val="en-GB" w:eastAsia="zh-CN"/>
        </w:rPr>
        <w:t xml:space="preserve"> (with 11dBm/MHz)</w:t>
      </w:r>
    </w:p>
    <w:p w14:paraId="7649AC5A" w14:textId="77777777" w:rsidR="00D37539" w:rsidRDefault="00A82180" w:rsidP="00A82180">
      <w:pPr>
        <w:spacing w:after="0"/>
        <w:rPr>
          <w:b/>
          <w:bCs/>
          <w:lang w:val="en-GB" w:eastAsia="zh-CN"/>
        </w:rPr>
      </w:pPr>
      <w:r w:rsidRPr="00873A26">
        <w:rPr>
          <w:b/>
          <w:bCs/>
          <w:lang w:val="en-GB" w:eastAsia="zh-CN"/>
        </w:rPr>
        <w:lastRenderedPageBreak/>
        <w:t>NS_31 observations</w:t>
      </w:r>
      <w:r w:rsidR="00E12274" w:rsidRPr="00873A26">
        <w:rPr>
          <w:b/>
          <w:bCs/>
          <w:lang w:val="en-GB" w:eastAsia="zh-CN"/>
        </w:rPr>
        <w:t xml:space="preserve"> </w:t>
      </w:r>
    </w:p>
    <w:p w14:paraId="0DD87304" w14:textId="2E24BEA5" w:rsidR="00A82180" w:rsidRPr="00D37539" w:rsidRDefault="00D37539" w:rsidP="00D37539">
      <w:pPr>
        <w:pStyle w:val="ListParagraph"/>
        <w:numPr>
          <w:ilvl w:val="0"/>
          <w:numId w:val="25"/>
        </w:numPr>
        <w:spacing w:after="0"/>
        <w:rPr>
          <w:b/>
          <w:bCs/>
          <w:lang w:val="en-GB" w:eastAsia="zh-CN"/>
        </w:rPr>
      </w:pPr>
      <w:r>
        <w:rPr>
          <w:b/>
          <w:bCs/>
          <w:lang w:val="en-GB" w:eastAsia="zh-CN"/>
        </w:rPr>
        <w:t xml:space="preserve">Current notes allow the 20MHz channel at </w:t>
      </w:r>
      <w:r w:rsidR="00E12274" w:rsidRPr="00D37539">
        <w:rPr>
          <w:b/>
          <w:bCs/>
          <w:lang w:val="en-GB" w:eastAsia="zh-CN"/>
        </w:rPr>
        <w:t>5745</w:t>
      </w:r>
      <w:r>
        <w:rPr>
          <w:b/>
          <w:bCs/>
          <w:lang w:val="en-GB" w:eastAsia="zh-CN"/>
        </w:rPr>
        <w:t xml:space="preserve"> MHz</w:t>
      </w:r>
      <w:r w:rsidR="00E12274" w:rsidRPr="00D37539">
        <w:rPr>
          <w:b/>
          <w:bCs/>
          <w:lang w:val="en-GB" w:eastAsia="zh-CN"/>
        </w:rPr>
        <w:t xml:space="preserve"> to use MPR while at the edge of the band</w:t>
      </w:r>
      <w:r>
        <w:rPr>
          <w:b/>
          <w:bCs/>
          <w:lang w:val="en-GB" w:eastAsia="zh-CN"/>
        </w:rPr>
        <w:t>, this should be further checked</w:t>
      </w:r>
    </w:p>
    <w:p w14:paraId="3C3FD228" w14:textId="51AC7DF8" w:rsidR="00A82180" w:rsidRPr="00873A26" w:rsidRDefault="00A82180" w:rsidP="00A82180">
      <w:pPr>
        <w:pStyle w:val="ListParagraph"/>
        <w:numPr>
          <w:ilvl w:val="0"/>
          <w:numId w:val="23"/>
        </w:numPr>
        <w:rPr>
          <w:b/>
          <w:bCs/>
          <w:lang w:val="en-GB" w:eastAsia="zh-CN"/>
        </w:rPr>
      </w:pPr>
      <w:r w:rsidRPr="00873A26">
        <w:rPr>
          <w:b/>
          <w:bCs/>
          <w:lang w:val="en-GB" w:eastAsia="zh-CN"/>
        </w:rPr>
        <w:t xml:space="preserve">Currently NS_31 is limited to frequencies </w:t>
      </w:r>
      <w:r w:rsidR="00921190">
        <w:rPr>
          <w:b/>
          <w:bCs/>
          <w:lang w:val="en-GB" w:eastAsia="zh-CN"/>
        </w:rPr>
        <w:t xml:space="preserve">of </w:t>
      </w:r>
      <w:r w:rsidRPr="00873A26">
        <w:rPr>
          <w:b/>
          <w:bCs/>
          <w:lang w:val="en-GB" w:eastAsia="zh-CN"/>
        </w:rPr>
        <w:t>up to 5850MHz (UNII-3) while now Wi-Fi channels are allowed in UNII-4 up to 5895MHz (ITS channels are 5895-5925MHz)</w:t>
      </w:r>
    </w:p>
    <w:p w14:paraId="12AA3229" w14:textId="2B12D098" w:rsidR="00CA5EEF" w:rsidRPr="00873A26" w:rsidRDefault="00CA5EEF" w:rsidP="00A82180">
      <w:pPr>
        <w:pStyle w:val="ListParagraph"/>
        <w:numPr>
          <w:ilvl w:val="0"/>
          <w:numId w:val="23"/>
        </w:numPr>
        <w:rPr>
          <w:b/>
          <w:bCs/>
          <w:lang w:val="en-GB" w:eastAsia="zh-CN"/>
        </w:rPr>
      </w:pPr>
      <w:r w:rsidRPr="00873A26">
        <w:rPr>
          <w:b/>
          <w:bCs/>
          <w:lang w:val="en-GB" w:eastAsia="zh-CN"/>
        </w:rPr>
        <w:t xml:space="preserve">40/60/80MHz channels are defined such that they do not overlap UNII3 and UNII-4 while given the </w:t>
      </w:r>
      <w:r w:rsidR="00D37539">
        <w:rPr>
          <w:b/>
          <w:bCs/>
          <w:lang w:val="en-GB" w:eastAsia="zh-CN"/>
        </w:rPr>
        <w:t>above</w:t>
      </w:r>
      <w:r w:rsidRPr="00873A26">
        <w:rPr>
          <w:b/>
          <w:bCs/>
          <w:lang w:val="en-GB" w:eastAsia="zh-CN"/>
        </w:rPr>
        <w:t xml:space="preserve"> bullet, Wi-Fi channels do. To fully align with corresponding Wi-Fi channels, it would be beneficial to add:</w:t>
      </w:r>
    </w:p>
    <w:p w14:paraId="38962195" w14:textId="61697C84" w:rsidR="00CA5EEF" w:rsidRPr="00873A26" w:rsidRDefault="00CA5EEF" w:rsidP="00CA5EEF">
      <w:pPr>
        <w:pStyle w:val="ListParagraph"/>
        <w:numPr>
          <w:ilvl w:val="1"/>
          <w:numId w:val="23"/>
        </w:numPr>
        <w:rPr>
          <w:b/>
          <w:bCs/>
          <w:lang w:val="en-GB" w:eastAsia="zh-CN"/>
        </w:rPr>
      </w:pPr>
      <w:r w:rsidRPr="00873A26">
        <w:rPr>
          <w:b/>
          <w:bCs/>
          <w:lang w:val="en-GB" w:eastAsia="zh-CN"/>
        </w:rPr>
        <w:t xml:space="preserve">40MHz channels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5835 and 5875MHz</w:t>
      </w:r>
    </w:p>
    <w:p w14:paraId="1226864E" w14:textId="26DAC399" w:rsidR="00CA5EEF" w:rsidRPr="00873A26" w:rsidRDefault="00CA5EEF" w:rsidP="00CA5EEF">
      <w:pPr>
        <w:pStyle w:val="ListParagraph"/>
        <w:numPr>
          <w:ilvl w:val="1"/>
          <w:numId w:val="23"/>
        </w:numPr>
        <w:rPr>
          <w:b/>
          <w:bCs/>
          <w:lang w:val="en-GB" w:eastAsia="zh-CN"/>
        </w:rPr>
      </w:pPr>
      <w:r w:rsidRPr="00873A26">
        <w:rPr>
          <w:b/>
          <w:bCs/>
          <w:lang w:val="en-GB" w:eastAsia="zh-CN"/>
        </w:rPr>
        <w:t xml:space="preserve">80MHz channel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5855MHz</w:t>
      </w:r>
    </w:p>
    <w:p w14:paraId="77DDDB19" w14:textId="318E90C9" w:rsidR="00CA5EEF" w:rsidRPr="00873A26" w:rsidRDefault="00CA5EEF" w:rsidP="00CA5EEF">
      <w:pPr>
        <w:pStyle w:val="ListParagraph"/>
        <w:numPr>
          <w:ilvl w:val="1"/>
          <w:numId w:val="23"/>
        </w:numPr>
        <w:rPr>
          <w:b/>
          <w:bCs/>
          <w:lang w:val="en-GB" w:eastAsia="zh-CN"/>
        </w:rPr>
      </w:pPr>
      <w:r w:rsidRPr="00873A26">
        <w:rPr>
          <w:b/>
          <w:bCs/>
          <w:lang w:val="en-GB" w:eastAsia="zh-CN"/>
        </w:rPr>
        <w:t xml:space="preserve">Possibly 60MHz channel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5845MHz</w:t>
      </w:r>
    </w:p>
    <w:p w14:paraId="43C106F7" w14:textId="580E135E" w:rsidR="00A82180" w:rsidRPr="00873A26" w:rsidRDefault="00A82180" w:rsidP="00A82180">
      <w:pPr>
        <w:pStyle w:val="ListParagraph"/>
        <w:numPr>
          <w:ilvl w:val="0"/>
          <w:numId w:val="23"/>
        </w:numPr>
        <w:rPr>
          <w:b/>
          <w:bCs/>
          <w:lang w:val="en-GB" w:eastAsia="zh-CN"/>
        </w:rPr>
      </w:pPr>
      <w:r w:rsidRPr="00873A26">
        <w:rPr>
          <w:b/>
          <w:bCs/>
          <w:lang w:val="en-GB" w:eastAsia="zh-CN"/>
        </w:rPr>
        <w:t xml:space="preserve">A-MPR is needed to meet -27dBm/MHz OOB emissions but should only </w:t>
      </w:r>
      <w:r w:rsidR="00833802" w:rsidRPr="00873A26">
        <w:rPr>
          <w:b/>
          <w:bCs/>
          <w:lang w:val="en-GB" w:eastAsia="zh-CN"/>
        </w:rPr>
        <w:t xml:space="preserve">be </w:t>
      </w:r>
      <w:r w:rsidRPr="00873A26">
        <w:rPr>
          <w:b/>
          <w:bCs/>
          <w:lang w:val="en-GB" w:eastAsia="zh-CN"/>
        </w:rPr>
        <w:t>for channels at that edge and channels that have a guard</w:t>
      </w:r>
      <w:r w:rsidR="00833802">
        <w:rPr>
          <w:b/>
          <w:bCs/>
          <w:lang w:val="en-GB" w:eastAsia="zh-CN"/>
        </w:rPr>
        <w:t>-</w:t>
      </w:r>
      <w:r w:rsidRPr="00873A26">
        <w:rPr>
          <w:b/>
          <w:bCs/>
          <w:lang w:val="en-GB" w:eastAsia="zh-CN"/>
        </w:rPr>
        <w:t>band</w:t>
      </w:r>
      <w:r w:rsidR="00833802">
        <w:rPr>
          <w:b/>
          <w:bCs/>
          <w:lang w:val="en-GB" w:eastAsia="zh-CN"/>
        </w:rPr>
        <w:t>s</w:t>
      </w:r>
      <w:r w:rsidRPr="00873A26">
        <w:rPr>
          <w:b/>
          <w:bCs/>
          <w:lang w:val="en-GB" w:eastAsia="zh-CN"/>
        </w:rPr>
        <w:t xml:space="preserve"> to theses edges that </w:t>
      </w:r>
      <w:r w:rsidR="00833802">
        <w:rPr>
          <w:b/>
          <w:bCs/>
          <w:lang w:val="en-GB" w:eastAsia="zh-CN"/>
        </w:rPr>
        <w:t>are</w:t>
      </w:r>
      <w:r w:rsidRPr="00873A26">
        <w:rPr>
          <w:b/>
          <w:bCs/>
          <w:lang w:val="en-GB" w:eastAsia="zh-CN"/>
        </w:rPr>
        <w:t xml:space="preserve"> less than the channel bandwidth.</w:t>
      </w:r>
      <w:r w:rsidR="00CA5EEF" w:rsidRPr="00873A26">
        <w:rPr>
          <w:b/>
          <w:bCs/>
          <w:lang w:val="en-GB" w:eastAsia="zh-CN"/>
        </w:rPr>
        <w:t xml:space="preserve"> Following this</w:t>
      </w:r>
      <w:r w:rsidR="00D37539">
        <w:rPr>
          <w:b/>
          <w:bCs/>
          <w:lang w:val="en-GB" w:eastAsia="zh-CN"/>
        </w:rPr>
        <w:t>,</w:t>
      </w:r>
      <w:r w:rsidR="00CA5EEF" w:rsidRPr="00873A26">
        <w:rPr>
          <w:b/>
          <w:bCs/>
          <w:lang w:val="en-GB" w:eastAsia="zh-CN"/>
        </w:rPr>
        <w:t xml:space="preserve"> the following channels should be able to use MPR:</w:t>
      </w:r>
    </w:p>
    <w:p w14:paraId="2D659B3D" w14:textId="45553E72" w:rsidR="00A82180" w:rsidRPr="00873A26" w:rsidRDefault="00A82180" w:rsidP="000345DA">
      <w:pPr>
        <w:pStyle w:val="ListParagraph"/>
        <w:numPr>
          <w:ilvl w:val="1"/>
          <w:numId w:val="23"/>
        </w:numPr>
        <w:rPr>
          <w:b/>
          <w:bCs/>
          <w:lang w:val="en-GB" w:eastAsia="zh-CN"/>
        </w:rPr>
      </w:pPr>
      <w:r w:rsidRPr="00873A26">
        <w:rPr>
          <w:b/>
          <w:bCs/>
          <w:lang w:val="en-GB" w:eastAsia="zh-CN"/>
        </w:rPr>
        <w:t xml:space="preserve">The 20MHz channel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5700MHz</w:t>
      </w:r>
    </w:p>
    <w:p w14:paraId="56702AFE" w14:textId="72496391" w:rsidR="00CA5EEF" w:rsidRPr="00873A26" w:rsidRDefault="00CA5EEF" w:rsidP="000345DA">
      <w:pPr>
        <w:pStyle w:val="ListParagraph"/>
        <w:numPr>
          <w:ilvl w:val="1"/>
          <w:numId w:val="23"/>
        </w:numPr>
        <w:rPr>
          <w:b/>
          <w:bCs/>
          <w:lang w:val="en-GB" w:eastAsia="zh-CN"/>
        </w:rPr>
      </w:pPr>
      <w:r w:rsidRPr="00873A26">
        <w:rPr>
          <w:b/>
          <w:bCs/>
          <w:lang w:val="en-GB" w:eastAsia="zh-CN"/>
        </w:rPr>
        <w:t xml:space="preserve">The 40 MHz channels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5550, 5590, 5630</w:t>
      </w:r>
      <w:r w:rsidR="00F719BC" w:rsidRPr="00873A26">
        <w:rPr>
          <w:b/>
          <w:bCs/>
          <w:lang w:val="en-GB" w:eastAsia="zh-CN"/>
        </w:rPr>
        <w:t xml:space="preserve"> and </w:t>
      </w:r>
      <w:r w:rsidRPr="00873A26">
        <w:rPr>
          <w:b/>
          <w:bCs/>
          <w:lang w:val="en-GB" w:eastAsia="zh-CN"/>
        </w:rPr>
        <w:t>5670MHz</w:t>
      </w:r>
    </w:p>
    <w:p w14:paraId="391DDED2" w14:textId="047DAECF" w:rsidR="00CA5EEF" w:rsidRPr="00873A26" w:rsidRDefault="00CA5EEF" w:rsidP="00CA5EEF">
      <w:pPr>
        <w:pStyle w:val="ListParagraph"/>
        <w:numPr>
          <w:ilvl w:val="1"/>
          <w:numId w:val="23"/>
        </w:numPr>
        <w:rPr>
          <w:b/>
          <w:bCs/>
          <w:lang w:val="en-GB" w:eastAsia="zh-CN"/>
        </w:rPr>
      </w:pPr>
      <w:r w:rsidRPr="00873A26">
        <w:rPr>
          <w:b/>
          <w:bCs/>
          <w:lang w:val="en-GB" w:eastAsia="zh-CN"/>
        </w:rPr>
        <w:t xml:space="preserve">The </w:t>
      </w:r>
      <w:r w:rsidR="00F719BC" w:rsidRPr="00873A26">
        <w:rPr>
          <w:b/>
          <w:bCs/>
          <w:lang w:val="en-GB" w:eastAsia="zh-CN"/>
        </w:rPr>
        <w:t>6</w:t>
      </w:r>
      <w:r w:rsidRPr="00873A26">
        <w:rPr>
          <w:b/>
          <w:bCs/>
          <w:lang w:val="en-GB" w:eastAsia="zh-CN"/>
        </w:rPr>
        <w:t xml:space="preserve">0 MHz channels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w:t>
      </w:r>
      <w:r w:rsidR="00F719BC" w:rsidRPr="00873A26">
        <w:rPr>
          <w:b/>
          <w:bCs/>
          <w:lang w:val="en-GB" w:eastAsia="zh-CN"/>
        </w:rPr>
        <w:t xml:space="preserve">60 and </w:t>
      </w:r>
      <w:r w:rsidRPr="00873A26">
        <w:rPr>
          <w:b/>
          <w:bCs/>
          <w:lang w:val="en-GB" w:eastAsia="zh-CN"/>
        </w:rPr>
        <w:t>56</w:t>
      </w:r>
      <w:r w:rsidR="00F719BC" w:rsidRPr="00873A26">
        <w:rPr>
          <w:b/>
          <w:bCs/>
          <w:lang w:val="en-GB" w:eastAsia="zh-CN"/>
        </w:rPr>
        <w:t>20</w:t>
      </w:r>
      <w:r w:rsidRPr="00873A26">
        <w:rPr>
          <w:b/>
          <w:bCs/>
          <w:lang w:val="en-GB" w:eastAsia="zh-CN"/>
        </w:rPr>
        <w:t>MHz</w:t>
      </w:r>
    </w:p>
    <w:p w14:paraId="337CAB0B" w14:textId="64A7FBDC" w:rsidR="00F719BC" w:rsidRPr="00873A26" w:rsidRDefault="00F719BC" w:rsidP="00F719BC">
      <w:pPr>
        <w:pStyle w:val="ListParagraph"/>
        <w:numPr>
          <w:ilvl w:val="1"/>
          <w:numId w:val="23"/>
        </w:numPr>
        <w:rPr>
          <w:b/>
          <w:bCs/>
          <w:lang w:val="en-GB" w:eastAsia="zh-CN"/>
        </w:rPr>
      </w:pPr>
      <w:r w:rsidRPr="00873A26">
        <w:rPr>
          <w:b/>
          <w:bCs/>
          <w:lang w:val="en-GB" w:eastAsia="zh-CN"/>
        </w:rPr>
        <w:t xml:space="preserve">The 80MHz channel </w:t>
      </w:r>
      <w:proofErr w:type="spellStart"/>
      <w:r w:rsidRPr="00873A26">
        <w:rPr>
          <w:b/>
          <w:bCs/>
          <w:lang w:val="en-GB" w:eastAsia="zh-CN"/>
        </w:rPr>
        <w:t>cent</w:t>
      </w:r>
      <w:r w:rsidR="00921190">
        <w:rPr>
          <w:b/>
          <w:bCs/>
          <w:lang w:val="en-GB" w:eastAsia="zh-CN"/>
        </w:rPr>
        <w:t>e</w:t>
      </w:r>
      <w:r w:rsidRPr="00873A26">
        <w:rPr>
          <w:b/>
          <w:bCs/>
          <w:lang w:val="en-GB" w:eastAsia="zh-CN"/>
        </w:rPr>
        <w:t>red</w:t>
      </w:r>
      <w:proofErr w:type="spellEnd"/>
      <w:r w:rsidRPr="00873A26">
        <w:rPr>
          <w:b/>
          <w:bCs/>
          <w:lang w:val="en-GB" w:eastAsia="zh-CN"/>
        </w:rPr>
        <w:t xml:space="preserve"> at 5610MHz</w:t>
      </w:r>
    </w:p>
    <w:p w14:paraId="5D7684E6" w14:textId="72E6EE2B" w:rsidR="008D346C" w:rsidRPr="00873A26" w:rsidRDefault="008D346C" w:rsidP="008D346C">
      <w:pPr>
        <w:pStyle w:val="ListParagraph"/>
        <w:numPr>
          <w:ilvl w:val="0"/>
          <w:numId w:val="23"/>
        </w:numPr>
        <w:rPr>
          <w:b/>
          <w:bCs/>
          <w:lang w:val="en-GB" w:eastAsia="zh-CN"/>
        </w:rPr>
      </w:pPr>
      <w:r w:rsidRPr="00873A26">
        <w:rPr>
          <w:b/>
          <w:bCs/>
          <w:lang w:val="en-GB" w:eastAsia="zh-CN"/>
        </w:rPr>
        <w:t xml:space="preserve">Since the </w:t>
      </w:r>
      <w:r w:rsidR="00833802">
        <w:rPr>
          <w:b/>
          <w:bCs/>
          <w:lang w:val="en-GB" w:eastAsia="zh-CN"/>
        </w:rPr>
        <w:t>three</w:t>
      </w:r>
      <w:r w:rsidRPr="00873A26">
        <w:rPr>
          <w:b/>
          <w:bCs/>
          <w:lang w:val="en-GB" w:eastAsia="zh-CN"/>
        </w:rPr>
        <w:t xml:space="preserve"> possible 100MHz channels are at the edges they will require A-MPR </w:t>
      </w:r>
      <w:r w:rsidR="000345DA" w:rsidRPr="00873A26">
        <w:rPr>
          <w:b/>
          <w:bCs/>
          <w:lang w:val="en-GB" w:eastAsia="zh-CN"/>
        </w:rPr>
        <w:t xml:space="preserve">for OOB emissions </w:t>
      </w:r>
      <w:r w:rsidRPr="00873A26">
        <w:rPr>
          <w:b/>
          <w:bCs/>
          <w:lang w:val="en-GB" w:eastAsia="zh-CN"/>
        </w:rPr>
        <w:t>and will not be limited by in-band PSD</w:t>
      </w:r>
      <w:r w:rsidR="000345DA" w:rsidRPr="00873A26">
        <w:rPr>
          <w:b/>
          <w:bCs/>
          <w:lang w:val="en-GB" w:eastAsia="zh-CN"/>
        </w:rPr>
        <w:t xml:space="preserve"> (with 4dBm/MHz across UNII1/2/3 sub-bands)</w:t>
      </w:r>
    </w:p>
    <w:p w14:paraId="3B05E6FD" w14:textId="585A579A" w:rsidR="00542A49" w:rsidRPr="00873A26" w:rsidRDefault="00F719BC" w:rsidP="00F719BC">
      <w:pPr>
        <w:spacing w:after="0"/>
        <w:rPr>
          <w:b/>
          <w:bCs/>
          <w:lang w:val="en-GB" w:eastAsia="zh-CN"/>
        </w:rPr>
      </w:pPr>
      <w:r w:rsidRPr="00873A26">
        <w:rPr>
          <w:b/>
          <w:bCs/>
          <w:lang w:val="en-GB" w:eastAsia="zh-CN"/>
        </w:rPr>
        <w:t>Proposal on n46 NS:</w:t>
      </w:r>
    </w:p>
    <w:p w14:paraId="33096B46" w14:textId="41DCA66A" w:rsidR="00F719BC" w:rsidRPr="00873A26" w:rsidRDefault="00F719BC" w:rsidP="00F719BC">
      <w:pPr>
        <w:pStyle w:val="ListParagraph"/>
        <w:numPr>
          <w:ilvl w:val="0"/>
          <w:numId w:val="24"/>
        </w:numPr>
        <w:rPr>
          <w:b/>
          <w:bCs/>
          <w:lang w:val="en-GB" w:eastAsia="zh-CN"/>
        </w:rPr>
      </w:pPr>
      <w:r w:rsidRPr="00873A26">
        <w:rPr>
          <w:b/>
          <w:bCs/>
          <w:lang w:val="en-GB" w:eastAsia="zh-CN"/>
        </w:rPr>
        <w:t>Pi/2 BPSK A-MPR is added to all NS by using the same A-MPR value than for QPSK</w:t>
      </w:r>
    </w:p>
    <w:p w14:paraId="1D873D2E" w14:textId="37D89E87" w:rsidR="00F719BC" w:rsidRPr="00873A26" w:rsidRDefault="00F719BC" w:rsidP="00F719BC">
      <w:pPr>
        <w:pStyle w:val="ListParagraph"/>
        <w:numPr>
          <w:ilvl w:val="1"/>
          <w:numId w:val="24"/>
        </w:numPr>
        <w:rPr>
          <w:b/>
          <w:bCs/>
          <w:lang w:val="en-GB" w:eastAsia="zh-CN"/>
        </w:rPr>
      </w:pPr>
      <w:r w:rsidRPr="00873A26">
        <w:rPr>
          <w:b/>
          <w:bCs/>
          <w:lang w:val="en-GB" w:eastAsia="zh-CN"/>
        </w:rPr>
        <w:t>It is not precluded to further optimize the value in the future</w:t>
      </w:r>
    </w:p>
    <w:p w14:paraId="1CDFA662" w14:textId="31E4D699" w:rsidR="00F719BC" w:rsidRPr="00873A26" w:rsidRDefault="00F719BC" w:rsidP="00F719BC">
      <w:pPr>
        <w:pStyle w:val="ListParagraph"/>
        <w:numPr>
          <w:ilvl w:val="0"/>
          <w:numId w:val="24"/>
        </w:numPr>
        <w:rPr>
          <w:b/>
          <w:bCs/>
          <w:lang w:val="en-GB" w:eastAsia="zh-CN"/>
        </w:rPr>
      </w:pPr>
      <w:r w:rsidRPr="00873A26">
        <w:rPr>
          <w:b/>
          <w:bCs/>
          <w:lang w:val="en-GB" w:eastAsia="zh-CN"/>
        </w:rPr>
        <w:t>100MHz A-MPR is studied for OOB emission for following cases:</w:t>
      </w:r>
    </w:p>
    <w:p w14:paraId="566EB33B" w14:textId="7A6F314B" w:rsidR="00F719BC" w:rsidRPr="00873A26" w:rsidRDefault="008D346C" w:rsidP="00F719BC">
      <w:pPr>
        <w:pStyle w:val="ListParagraph"/>
        <w:numPr>
          <w:ilvl w:val="1"/>
          <w:numId w:val="24"/>
        </w:numPr>
        <w:rPr>
          <w:b/>
          <w:bCs/>
          <w:lang w:val="en-GB" w:eastAsia="zh-CN"/>
        </w:rPr>
      </w:pPr>
      <w:r w:rsidRPr="00873A26">
        <w:rPr>
          <w:b/>
          <w:bCs/>
          <w:lang w:val="en-GB" w:eastAsia="zh-CN"/>
        </w:rPr>
        <w:t>NS_28/30/31: Channels at 5200, 5300 and 5520MHz</w:t>
      </w:r>
    </w:p>
    <w:p w14:paraId="663331DB" w14:textId="341C96F9" w:rsidR="008D346C" w:rsidRPr="00873A26" w:rsidRDefault="008D346C" w:rsidP="00F719BC">
      <w:pPr>
        <w:pStyle w:val="ListParagraph"/>
        <w:numPr>
          <w:ilvl w:val="1"/>
          <w:numId w:val="24"/>
        </w:numPr>
        <w:rPr>
          <w:b/>
          <w:bCs/>
          <w:lang w:val="en-GB" w:eastAsia="zh-CN"/>
        </w:rPr>
      </w:pPr>
      <w:r w:rsidRPr="00873A26">
        <w:rPr>
          <w:b/>
          <w:bCs/>
          <w:lang w:val="en-GB" w:eastAsia="zh-CN"/>
        </w:rPr>
        <w:t>NS_29: no 100MHz channels</w:t>
      </w:r>
    </w:p>
    <w:p w14:paraId="5E1F41FD" w14:textId="7DC7DD4A" w:rsidR="008D346C" w:rsidRPr="00873A26" w:rsidRDefault="008D346C" w:rsidP="008D346C">
      <w:pPr>
        <w:pStyle w:val="ListParagraph"/>
        <w:numPr>
          <w:ilvl w:val="0"/>
          <w:numId w:val="24"/>
        </w:numPr>
        <w:rPr>
          <w:b/>
          <w:bCs/>
          <w:lang w:val="en-GB" w:eastAsia="zh-CN"/>
        </w:rPr>
      </w:pPr>
      <w:r w:rsidRPr="00873A26">
        <w:rPr>
          <w:b/>
          <w:bCs/>
          <w:lang w:val="en-GB" w:eastAsia="zh-CN"/>
        </w:rPr>
        <w:t>Study the addition of the 5850-5880MHz range (UNII-4) for NS_31</w:t>
      </w:r>
      <w:r w:rsidR="00831B29" w:rsidRPr="00873A26">
        <w:rPr>
          <w:b/>
          <w:bCs/>
          <w:lang w:val="en-GB" w:eastAsia="zh-CN"/>
        </w:rPr>
        <w:t xml:space="preserve"> which is allowed indoors. Channels overlapping UNII-3 and UNII-4 are also allowed.</w:t>
      </w:r>
    </w:p>
    <w:p w14:paraId="5C6EDD24" w14:textId="68E7CB6D" w:rsidR="000345DA" w:rsidRPr="00873A26" w:rsidRDefault="000345DA" w:rsidP="000345DA">
      <w:pPr>
        <w:pStyle w:val="ListParagraph"/>
        <w:numPr>
          <w:ilvl w:val="1"/>
          <w:numId w:val="24"/>
        </w:numPr>
        <w:rPr>
          <w:b/>
          <w:bCs/>
          <w:lang w:val="en-GB" w:eastAsia="zh-CN"/>
        </w:rPr>
      </w:pPr>
      <w:r w:rsidRPr="00873A26">
        <w:rPr>
          <w:b/>
          <w:bCs/>
          <w:lang w:val="en-GB" w:eastAsia="zh-CN"/>
        </w:rPr>
        <w:t>Potentially adding the 40/60/80MHz channels aligned with the UNII-4 Wi-Fi channels</w:t>
      </w:r>
    </w:p>
    <w:p w14:paraId="4C28D83E" w14:textId="1F741327" w:rsidR="000345DA" w:rsidRPr="00873A26" w:rsidRDefault="000345DA" w:rsidP="000345DA">
      <w:pPr>
        <w:pStyle w:val="ListParagraph"/>
        <w:numPr>
          <w:ilvl w:val="1"/>
          <w:numId w:val="24"/>
        </w:numPr>
        <w:rPr>
          <w:b/>
          <w:bCs/>
          <w:lang w:val="en-GB" w:eastAsia="zh-CN"/>
        </w:rPr>
      </w:pPr>
      <w:r w:rsidRPr="00873A26">
        <w:rPr>
          <w:b/>
          <w:bCs/>
          <w:lang w:val="en-GB" w:eastAsia="zh-CN"/>
        </w:rPr>
        <w:t>Note that 100MHz channel at 5665MHz cannot be used as it overlaps with ITS channels even is UNII-4 is added for NS_31</w:t>
      </w:r>
    </w:p>
    <w:p w14:paraId="430F90FD" w14:textId="7E73869B" w:rsidR="000345DA" w:rsidRPr="00873A26" w:rsidRDefault="000345DA" w:rsidP="000345DA">
      <w:pPr>
        <w:pStyle w:val="ListParagraph"/>
        <w:numPr>
          <w:ilvl w:val="0"/>
          <w:numId w:val="24"/>
        </w:numPr>
        <w:rPr>
          <w:b/>
          <w:bCs/>
          <w:lang w:val="en-GB" w:eastAsia="zh-CN"/>
        </w:rPr>
      </w:pPr>
      <w:r w:rsidRPr="00873A26">
        <w:rPr>
          <w:b/>
          <w:bCs/>
          <w:lang w:val="en-GB" w:eastAsia="zh-CN"/>
        </w:rPr>
        <w:t xml:space="preserve">Study if 20MHz at 5700MHz for NS_28/30/31 </w:t>
      </w:r>
      <w:r w:rsidR="00873A26" w:rsidRPr="00873A26">
        <w:rPr>
          <w:b/>
          <w:bCs/>
          <w:lang w:val="en-GB" w:eastAsia="zh-CN"/>
        </w:rPr>
        <w:t xml:space="preserve">and at 5825MHz for NS_31 </w:t>
      </w:r>
      <w:r w:rsidRPr="00873A26">
        <w:rPr>
          <w:b/>
          <w:bCs/>
          <w:lang w:val="en-GB" w:eastAsia="zh-CN"/>
        </w:rPr>
        <w:t>(15MHz GB)</w:t>
      </w:r>
      <w:r w:rsidR="00873A26" w:rsidRPr="00873A26">
        <w:rPr>
          <w:b/>
          <w:bCs/>
          <w:lang w:val="en-GB" w:eastAsia="zh-CN"/>
        </w:rPr>
        <w:t xml:space="preserve"> can use MPR</w:t>
      </w:r>
    </w:p>
    <w:p w14:paraId="102A943C" w14:textId="3F02F9C6" w:rsidR="00055654" w:rsidRDefault="00055654" w:rsidP="000345DA">
      <w:pPr>
        <w:pStyle w:val="ListParagraph"/>
        <w:numPr>
          <w:ilvl w:val="0"/>
          <w:numId w:val="24"/>
        </w:numPr>
        <w:rPr>
          <w:b/>
          <w:bCs/>
          <w:lang w:val="en-GB" w:eastAsia="zh-CN"/>
        </w:rPr>
      </w:pPr>
      <w:r w:rsidRPr="00873A26">
        <w:rPr>
          <w:b/>
          <w:bCs/>
          <w:lang w:val="en-GB" w:eastAsia="zh-CN"/>
        </w:rPr>
        <w:t>NS_29 A-MPR should be made equal to MPR for 64QAM DFT and 256QAM CP 40MHz channels for consistency</w:t>
      </w:r>
    </w:p>
    <w:p w14:paraId="20695C04" w14:textId="77777777" w:rsidR="00D37539" w:rsidRPr="00873A26" w:rsidRDefault="00D37539" w:rsidP="00D37539">
      <w:pPr>
        <w:pStyle w:val="ListParagraph"/>
        <w:numPr>
          <w:ilvl w:val="0"/>
          <w:numId w:val="24"/>
        </w:numPr>
        <w:rPr>
          <w:b/>
          <w:bCs/>
          <w:lang w:val="en-GB" w:eastAsia="zh-CN"/>
        </w:rPr>
      </w:pPr>
      <w:r w:rsidRPr="00873A26">
        <w:rPr>
          <w:b/>
          <w:bCs/>
          <w:lang w:val="en-GB" w:eastAsia="zh-CN"/>
        </w:rPr>
        <w:t>Study if inner UNII-2C and UNII-3 40/60/80MHz channels can use MPR</w:t>
      </w:r>
      <w:r>
        <w:rPr>
          <w:b/>
          <w:bCs/>
          <w:lang w:val="en-GB" w:eastAsia="zh-CN"/>
        </w:rPr>
        <w:t xml:space="preserve"> for NS_31</w:t>
      </w:r>
    </w:p>
    <w:p w14:paraId="703507F4" w14:textId="2EB0D24B" w:rsidR="00D37539" w:rsidRPr="00873A26" w:rsidRDefault="00D37539" w:rsidP="000345DA">
      <w:pPr>
        <w:pStyle w:val="ListParagraph"/>
        <w:numPr>
          <w:ilvl w:val="0"/>
          <w:numId w:val="24"/>
        </w:numPr>
        <w:rPr>
          <w:b/>
          <w:bCs/>
          <w:lang w:val="en-GB" w:eastAsia="zh-CN"/>
        </w:rPr>
      </w:pPr>
      <w:r>
        <w:rPr>
          <w:b/>
          <w:bCs/>
          <w:lang w:val="en-GB" w:eastAsia="zh-CN"/>
        </w:rPr>
        <w:t xml:space="preserve">Check if 20MHz channel at </w:t>
      </w:r>
      <w:r w:rsidRPr="00D37539">
        <w:rPr>
          <w:b/>
          <w:bCs/>
          <w:lang w:val="en-GB" w:eastAsia="zh-CN"/>
        </w:rPr>
        <w:t>5745</w:t>
      </w:r>
      <w:r>
        <w:rPr>
          <w:b/>
          <w:bCs/>
          <w:lang w:val="en-GB" w:eastAsia="zh-CN"/>
        </w:rPr>
        <w:t>MHz should use MPR or A-MPR for NS_31</w:t>
      </w:r>
    </w:p>
    <w:p w14:paraId="02476F55" w14:textId="190625D3" w:rsidR="001A5A0F" w:rsidRDefault="001A5A0F" w:rsidP="001A5A0F">
      <w:pPr>
        <w:pStyle w:val="Heading3"/>
        <w:tabs>
          <w:tab w:val="clear" w:pos="2790"/>
          <w:tab w:val="num" w:pos="720"/>
        </w:tabs>
        <w:spacing w:after="240"/>
        <w:ind w:left="720"/>
        <w:rPr>
          <w:lang w:eastAsia="zh-CN"/>
        </w:rPr>
      </w:pPr>
      <w:r>
        <w:rPr>
          <w:lang w:eastAsia="zh-CN"/>
        </w:rPr>
        <w:t>NS for 6GHz bands n96 and n102</w:t>
      </w:r>
    </w:p>
    <w:p w14:paraId="36B07D3C" w14:textId="0BD80562" w:rsidR="00A9240F" w:rsidRPr="00A9240F" w:rsidRDefault="00A9240F" w:rsidP="00A9240F">
      <w:pPr>
        <w:spacing w:after="0"/>
        <w:rPr>
          <w:lang w:val="en-GB" w:eastAsia="zh-CN"/>
        </w:rPr>
      </w:pPr>
      <w:r>
        <w:rPr>
          <w:lang w:val="en-GB" w:eastAsia="zh-CN"/>
        </w:rPr>
        <w:t>For</w:t>
      </w:r>
      <w:r w:rsidR="006470A5">
        <w:rPr>
          <w:lang w:val="en-GB" w:eastAsia="zh-CN"/>
        </w:rPr>
        <w:t xml:space="preserve"> </w:t>
      </w:r>
      <w:r w:rsidR="00833802">
        <w:rPr>
          <w:lang w:val="en-GB" w:eastAsia="zh-CN"/>
        </w:rPr>
        <w:t xml:space="preserve">the </w:t>
      </w:r>
      <w:r w:rsidR="006470A5">
        <w:rPr>
          <w:lang w:val="en-GB" w:eastAsia="zh-CN"/>
        </w:rPr>
        <w:t>6GHz</w:t>
      </w:r>
      <w:r>
        <w:rPr>
          <w:lang w:val="en-GB" w:eastAsia="zh-CN"/>
        </w:rPr>
        <w:t xml:space="preserve"> band</w:t>
      </w:r>
      <w:r w:rsidR="00833802">
        <w:rPr>
          <w:lang w:val="en-GB" w:eastAsia="zh-CN"/>
        </w:rPr>
        <w:t>s</w:t>
      </w:r>
      <w:r>
        <w:rPr>
          <w:lang w:val="en-GB" w:eastAsia="zh-CN"/>
        </w:rPr>
        <w:t xml:space="preserve"> n</w:t>
      </w:r>
      <w:r w:rsidR="006470A5">
        <w:rPr>
          <w:lang w:val="en-GB" w:eastAsia="zh-CN"/>
        </w:rPr>
        <w:t>9</w:t>
      </w:r>
      <w:r>
        <w:rPr>
          <w:lang w:val="en-GB" w:eastAsia="zh-CN"/>
        </w:rPr>
        <w:t xml:space="preserve">6 </w:t>
      </w:r>
      <w:r w:rsidR="006470A5">
        <w:rPr>
          <w:lang w:val="en-GB" w:eastAsia="zh-CN"/>
        </w:rPr>
        <w:t>and n102</w:t>
      </w:r>
      <w:r w:rsidR="00833802">
        <w:rPr>
          <w:lang w:val="en-GB" w:eastAsia="zh-CN"/>
        </w:rPr>
        <w:t>,</w:t>
      </w:r>
      <w:r w:rsidR="006470A5">
        <w:rPr>
          <w:lang w:val="en-GB" w:eastAsia="zh-CN"/>
        </w:rPr>
        <w:t xml:space="preserve"> </w:t>
      </w:r>
      <w:r>
        <w:rPr>
          <w:lang w:val="en-GB" w:eastAsia="zh-CN"/>
        </w:rPr>
        <w:t xml:space="preserve">Table </w:t>
      </w:r>
      <w:r w:rsidR="00300825">
        <w:rPr>
          <w:lang w:val="en-GB" w:eastAsia="zh-CN"/>
        </w:rPr>
        <w:t>5</w:t>
      </w:r>
      <w:r>
        <w:rPr>
          <w:lang w:val="en-GB" w:eastAsia="zh-CN"/>
        </w:rPr>
        <w:t xml:space="preserve"> summari</w:t>
      </w:r>
      <w:r w:rsidR="00833802">
        <w:rPr>
          <w:lang w:val="en-GB" w:eastAsia="zh-CN"/>
        </w:rPr>
        <w:t>z</w:t>
      </w:r>
      <w:r>
        <w:rPr>
          <w:lang w:val="en-GB" w:eastAsia="zh-CN"/>
        </w:rPr>
        <w:t>es t</w:t>
      </w:r>
      <w:r w:rsidRPr="00A9240F">
        <w:rPr>
          <w:lang w:val="en-GB" w:eastAsia="zh-CN"/>
        </w:rPr>
        <w:t>he differ</w:t>
      </w:r>
      <w:r w:rsidR="00833802">
        <w:rPr>
          <w:lang w:val="en-GB" w:eastAsia="zh-CN"/>
        </w:rPr>
        <w:t>ing</w:t>
      </w:r>
      <w:r w:rsidRPr="00A9240F">
        <w:rPr>
          <w:lang w:val="en-GB" w:eastAsia="zh-CN"/>
        </w:rPr>
        <w:t xml:space="preserve"> NS applicability in terms of:</w:t>
      </w:r>
    </w:p>
    <w:p w14:paraId="2BC12D62" w14:textId="77777777" w:rsidR="00A9240F" w:rsidRDefault="00A9240F" w:rsidP="007D3B5E">
      <w:pPr>
        <w:pStyle w:val="ListParagraph"/>
        <w:numPr>
          <w:ilvl w:val="0"/>
          <w:numId w:val="19"/>
        </w:numPr>
        <w:rPr>
          <w:lang w:val="en-GB" w:eastAsia="zh-CN"/>
        </w:rPr>
      </w:pPr>
      <w:r>
        <w:rPr>
          <w:lang w:val="en-GB" w:eastAsia="zh-CN"/>
        </w:rPr>
        <w:t>Channel bandwidth and frequency range</w:t>
      </w:r>
    </w:p>
    <w:p w14:paraId="2CF6C020" w14:textId="77777777" w:rsidR="00A9240F" w:rsidRDefault="00A9240F" w:rsidP="007D3B5E">
      <w:pPr>
        <w:pStyle w:val="ListParagraph"/>
        <w:numPr>
          <w:ilvl w:val="0"/>
          <w:numId w:val="19"/>
        </w:numPr>
        <w:rPr>
          <w:lang w:val="en-GB" w:eastAsia="zh-CN"/>
        </w:rPr>
      </w:pPr>
      <w:r>
        <w:rPr>
          <w:lang w:val="en-GB" w:eastAsia="zh-CN"/>
        </w:rPr>
        <w:t>In-band and out of band emissions requirements</w:t>
      </w:r>
    </w:p>
    <w:p w14:paraId="113555F5" w14:textId="30D8ACAD" w:rsidR="00A9240F" w:rsidRDefault="00A9240F" w:rsidP="007D3B5E">
      <w:pPr>
        <w:pStyle w:val="ListParagraph"/>
        <w:numPr>
          <w:ilvl w:val="0"/>
          <w:numId w:val="19"/>
        </w:numPr>
        <w:rPr>
          <w:lang w:val="en-GB" w:eastAsia="zh-CN"/>
        </w:rPr>
      </w:pPr>
      <w:r>
        <w:rPr>
          <w:lang w:val="en-GB" w:eastAsia="zh-CN"/>
        </w:rPr>
        <w:t xml:space="preserve">A-MPR values from </w:t>
      </w:r>
      <w:r w:rsidR="00833802">
        <w:rPr>
          <w:lang w:val="en-GB" w:eastAsia="zh-CN"/>
        </w:rPr>
        <w:t xml:space="preserve">the </w:t>
      </w:r>
      <w:r>
        <w:rPr>
          <w:lang w:val="en-GB" w:eastAsia="zh-CN"/>
        </w:rPr>
        <w:t xml:space="preserve">latest 38.101-1 specification for all full and partially allocated (interlace) waveforms </w:t>
      </w:r>
    </w:p>
    <w:p w14:paraId="462F52AC" w14:textId="175DC3B0" w:rsidR="00A9240F" w:rsidRDefault="00A9240F" w:rsidP="007D3B5E">
      <w:pPr>
        <w:pStyle w:val="ListParagraph"/>
        <w:numPr>
          <w:ilvl w:val="0"/>
          <w:numId w:val="19"/>
        </w:numPr>
        <w:rPr>
          <w:lang w:val="en-GB" w:eastAsia="zh-CN"/>
        </w:rPr>
      </w:pPr>
      <w:r>
        <w:rPr>
          <w:lang w:val="en-GB" w:eastAsia="zh-CN"/>
        </w:rPr>
        <w:t>Calculated back off to meet the in-band emissions requirements</w:t>
      </w:r>
    </w:p>
    <w:p w14:paraId="0328EF96" w14:textId="74040865" w:rsidR="004B76F6" w:rsidRPr="004B76F6" w:rsidRDefault="004B76F6" w:rsidP="007D3B5E">
      <w:pPr>
        <w:pStyle w:val="ListParagraph"/>
        <w:numPr>
          <w:ilvl w:val="0"/>
          <w:numId w:val="19"/>
        </w:numPr>
        <w:rPr>
          <w:lang w:val="en-GB" w:eastAsia="zh-CN"/>
        </w:rPr>
      </w:pPr>
      <w:r>
        <w:rPr>
          <w:lang w:val="en-GB" w:eastAsia="zh-CN"/>
        </w:rPr>
        <w:t>As a reference</w:t>
      </w:r>
      <w:r w:rsidR="00833802">
        <w:rPr>
          <w:lang w:val="en-GB" w:eastAsia="zh-CN"/>
        </w:rPr>
        <w:t>,</w:t>
      </w:r>
      <w:r>
        <w:rPr>
          <w:lang w:val="en-GB" w:eastAsia="zh-CN"/>
        </w:rPr>
        <w:t xml:space="preserve"> the NS_01 MPR</w:t>
      </w:r>
      <w:r w:rsidR="00833802">
        <w:rPr>
          <w:lang w:val="en-GB" w:eastAsia="zh-CN"/>
        </w:rPr>
        <w:t xml:space="preserve"> is provided</w:t>
      </w:r>
    </w:p>
    <w:p w14:paraId="6FA07BA5" w14:textId="75E4E2FA" w:rsidR="00524606" w:rsidRDefault="00524606" w:rsidP="00524606">
      <w:pPr>
        <w:spacing w:after="0"/>
        <w:rPr>
          <w:lang w:val="en-GB" w:eastAsia="zh-CN"/>
        </w:rPr>
      </w:pPr>
      <w:proofErr w:type="spellStart"/>
      <w:r>
        <w:rPr>
          <w:lang w:val="en-GB" w:eastAsia="zh-CN"/>
        </w:rPr>
        <w:t>Color</w:t>
      </w:r>
      <w:proofErr w:type="spellEnd"/>
      <w:r>
        <w:rPr>
          <w:lang w:val="en-GB" w:eastAsia="zh-CN"/>
        </w:rPr>
        <w:t xml:space="preserve"> coding:</w:t>
      </w:r>
    </w:p>
    <w:p w14:paraId="7AB44D44" w14:textId="77777777" w:rsidR="00524606" w:rsidRDefault="00524606" w:rsidP="007D3B5E">
      <w:pPr>
        <w:pStyle w:val="ListParagraph"/>
        <w:numPr>
          <w:ilvl w:val="0"/>
          <w:numId w:val="20"/>
        </w:numPr>
        <w:rPr>
          <w:lang w:val="en-GB" w:eastAsia="zh-CN"/>
        </w:rPr>
      </w:pPr>
      <w:r>
        <w:rPr>
          <w:lang w:val="en-GB" w:eastAsia="zh-CN"/>
        </w:rPr>
        <w:t>The dark green A-MPR cells are for the case where A-MPR=MPR</w:t>
      </w:r>
    </w:p>
    <w:p w14:paraId="7205324B" w14:textId="77777777" w:rsidR="00524606" w:rsidRDefault="00524606" w:rsidP="007D3B5E">
      <w:pPr>
        <w:pStyle w:val="ListParagraph"/>
        <w:numPr>
          <w:ilvl w:val="0"/>
          <w:numId w:val="20"/>
        </w:numPr>
        <w:rPr>
          <w:lang w:val="en-GB" w:eastAsia="zh-CN"/>
        </w:rPr>
      </w:pPr>
      <w:r>
        <w:rPr>
          <w:lang w:val="en-GB" w:eastAsia="zh-CN"/>
        </w:rPr>
        <w:t>The red A-MPR cells are for cases where A-MPR is &lt; MPR</w:t>
      </w:r>
    </w:p>
    <w:p w14:paraId="4C676C8B" w14:textId="77777777" w:rsidR="00524606" w:rsidRDefault="00524606" w:rsidP="007D3B5E">
      <w:pPr>
        <w:pStyle w:val="ListParagraph"/>
        <w:numPr>
          <w:ilvl w:val="0"/>
          <w:numId w:val="20"/>
        </w:numPr>
        <w:rPr>
          <w:lang w:val="en-GB" w:eastAsia="zh-CN"/>
        </w:rPr>
      </w:pPr>
      <w:r>
        <w:rPr>
          <w:lang w:val="en-GB" w:eastAsia="zh-CN"/>
        </w:rPr>
        <w:t>Cyan cells are related to in-band requirements (specification and calculations)</w:t>
      </w:r>
    </w:p>
    <w:p w14:paraId="36BBEFBB" w14:textId="57BCD9A8" w:rsidR="00524606" w:rsidRDefault="00524606" w:rsidP="007D3B5E">
      <w:pPr>
        <w:pStyle w:val="ListParagraph"/>
        <w:numPr>
          <w:ilvl w:val="0"/>
          <w:numId w:val="20"/>
        </w:numPr>
        <w:rPr>
          <w:lang w:val="en-GB" w:eastAsia="zh-CN"/>
        </w:rPr>
      </w:pPr>
      <w:r>
        <w:rPr>
          <w:lang w:val="en-GB" w:eastAsia="zh-CN"/>
        </w:rPr>
        <w:t xml:space="preserve">Light blue A-MPR cells are for cases that are limited by in-band emissions but </w:t>
      </w:r>
      <w:r w:rsidR="00833802">
        <w:rPr>
          <w:lang w:val="en-GB" w:eastAsia="zh-CN"/>
        </w:rPr>
        <w:t>are</w:t>
      </w:r>
      <w:r>
        <w:rPr>
          <w:lang w:val="en-GB" w:eastAsia="zh-CN"/>
        </w:rPr>
        <w:t xml:space="preserve"> within 0.5dB of the calculation</w:t>
      </w:r>
    </w:p>
    <w:p w14:paraId="62E8AD9A" w14:textId="7DF688A3" w:rsidR="00524606" w:rsidRPr="004B76F6" w:rsidRDefault="00524606" w:rsidP="007D3B5E">
      <w:pPr>
        <w:pStyle w:val="ListParagraph"/>
        <w:numPr>
          <w:ilvl w:val="0"/>
          <w:numId w:val="20"/>
        </w:numPr>
        <w:rPr>
          <w:lang w:val="en-GB" w:eastAsia="zh-CN"/>
        </w:rPr>
      </w:pPr>
      <w:r>
        <w:rPr>
          <w:lang w:val="en-GB" w:eastAsia="zh-CN"/>
        </w:rPr>
        <w:t>Orange A-MPR cells are for cases that are higher th</w:t>
      </w:r>
      <w:r w:rsidR="00833802">
        <w:rPr>
          <w:lang w:val="en-GB" w:eastAsia="zh-CN"/>
        </w:rPr>
        <w:t>a</w:t>
      </w:r>
      <w:r>
        <w:rPr>
          <w:lang w:val="en-GB" w:eastAsia="zh-CN"/>
        </w:rPr>
        <w:t xml:space="preserve">n both MPR and </w:t>
      </w:r>
      <w:r w:rsidR="00833802">
        <w:rPr>
          <w:lang w:val="en-GB" w:eastAsia="zh-CN"/>
        </w:rPr>
        <w:t xml:space="preserve">the </w:t>
      </w:r>
      <w:r>
        <w:rPr>
          <w:lang w:val="en-GB" w:eastAsia="zh-CN"/>
        </w:rPr>
        <w:t>calculated value for in-band emission limited case</w:t>
      </w:r>
      <w:r w:rsidR="00833802">
        <w:rPr>
          <w:lang w:val="en-GB" w:eastAsia="zh-CN"/>
        </w:rPr>
        <w:t>s</w:t>
      </w:r>
    </w:p>
    <w:p w14:paraId="190F1677" w14:textId="3F2E963D" w:rsidR="00A9240F" w:rsidRDefault="00A9240F" w:rsidP="00A9240F">
      <w:pPr>
        <w:pStyle w:val="Caption"/>
        <w:keepNext/>
        <w:jc w:val="center"/>
      </w:pPr>
      <w:r>
        <w:t xml:space="preserve">Table </w:t>
      </w:r>
      <w:fldSimple w:instr=" SEQ Table \* ARABIC ">
        <w:r w:rsidR="00300825">
          <w:rPr>
            <w:noProof/>
          </w:rPr>
          <w:t>5</w:t>
        </w:r>
      </w:fldSimple>
      <w:r>
        <w:t>: NR-U 6GHz bands n96 and n102 NS requirements and A-MPR</w:t>
      </w:r>
    </w:p>
    <w:tbl>
      <w:tblPr>
        <w:tblW w:w="10926" w:type="dxa"/>
        <w:jc w:val="center"/>
        <w:tblLook w:val="04A0" w:firstRow="1" w:lastRow="0" w:firstColumn="1" w:lastColumn="0" w:noHBand="0" w:noVBand="1"/>
      </w:tblPr>
      <w:tblGrid>
        <w:gridCol w:w="2149"/>
        <w:gridCol w:w="452"/>
        <w:gridCol w:w="540"/>
        <w:gridCol w:w="450"/>
        <w:gridCol w:w="450"/>
        <w:gridCol w:w="449"/>
        <w:gridCol w:w="539"/>
        <w:gridCol w:w="693"/>
        <w:gridCol w:w="696"/>
        <w:gridCol w:w="447"/>
        <w:gridCol w:w="447"/>
        <w:gridCol w:w="536"/>
        <w:gridCol w:w="445"/>
        <w:gridCol w:w="490"/>
        <w:gridCol w:w="536"/>
        <w:gridCol w:w="447"/>
        <w:gridCol w:w="489"/>
        <w:gridCol w:w="671"/>
      </w:tblGrid>
      <w:tr w:rsidR="008C0F37" w:rsidRPr="00DE245B" w14:paraId="0C791B6B" w14:textId="77777777" w:rsidTr="00A9240F">
        <w:trPr>
          <w:trHeight w:val="70"/>
          <w:jc w:val="center"/>
        </w:trPr>
        <w:tc>
          <w:tcPr>
            <w:tcW w:w="2149"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9A51F6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NRU Band</w:t>
            </w:r>
          </w:p>
        </w:tc>
        <w:tc>
          <w:tcPr>
            <w:tcW w:w="452" w:type="dxa"/>
            <w:tcBorders>
              <w:top w:val="single" w:sz="4" w:space="0" w:color="auto"/>
              <w:left w:val="nil"/>
              <w:bottom w:val="single" w:sz="4" w:space="0" w:color="auto"/>
              <w:right w:val="single" w:sz="4" w:space="0" w:color="auto"/>
            </w:tcBorders>
            <w:shd w:val="clear" w:color="000000" w:fill="A6A6A6"/>
            <w:vAlign w:val="center"/>
            <w:hideMark/>
          </w:tcPr>
          <w:p w14:paraId="7EB392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NA</w:t>
            </w:r>
          </w:p>
        </w:tc>
        <w:tc>
          <w:tcPr>
            <w:tcW w:w="7654" w:type="dxa"/>
            <w:gridSpan w:val="15"/>
            <w:tcBorders>
              <w:top w:val="single" w:sz="4" w:space="0" w:color="auto"/>
              <w:left w:val="nil"/>
              <w:bottom w:val="single" w:sz="4" w:space="0" w:color="auto"/>
              <w:right w:val="single" w:sz="4" w:space="0" w:color="000000"/>
            </w:tcBorders>
            <w:shd w:val="clear" w:color="000000" w:fill="BFBFBF"/>
            <w:vAlign w:val="center"/>
            <w:hideMark/>
          </w:tcPr>
          <w:p w14:paraId="4A06DD1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n96</w:t>
            </w:r>
          </w:p>
        </w:tc>
        <w:tc>
          <w:tcPr>
            <w:tcW w:w="671" w:type="dxa"/>
            <w:tcBorders>
              <w:top w:val="single" w:sz="4" w:space="0" w:color="auto"/>
              <w:left w:val="nil"/>
              <w:bottom w:val="single" w:sz="4" w:space="0" w:color="auto"/>
              <w:right w:val="single" w:sz="4" w:space="0" w:color="auto"/>
            </w:tcBorders>
            <w:shd w:val="clear" w:color="000000" w:fill="A6A6A6"/>
            <w:vAlign w:val="center"/>
            <w:hideMark/>
          </w:tcPr>
          <w:p w14:paraId="045D5B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n102</w:t>
            </w:r>
          </w:p>
        </w:tc>
      </w:tr>
      <w:tr w:rsidR="00DE245B" w:rsidRPr="00DE245B" w14:paraId="1D73B282" w14:textId="77777777" w:rsidTr="00A9240F">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1D1D9A7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NS value</w:t>
            </w:r>
          </w:p>
        </w:tc>
        <w:tc>
          <w:tcPr>
            <w:tcW w:w="452" w:type="dxa"/>
            <w:tcBorders>
              <w:top w:val="nil"/>
              <w:left w:val="nil"/>
              <w:bottom w:val="single" w:sz="4" w:space="0" w:color="auto"/>
              <w:right w:val="single" w:sz="4" w:space="0" w:color="auto"/>
            </w:tcBorders>
            <w:shd w:val="clear" w:color="auto" w:fill="auto"/>
            <w:vAlign w:val="center"/>
            <w:hideMark/>
          </w:tcPr>
          <w:p w14:paraId="13BC4CE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w:t>
            </w:r>
          </w:p>
        </w:tc>
        <w:tc>
          <w:tcPr>
            <w:tcW w:w="2428" w:type="dxa"/>
            <w:gridSpan w:val="5"/>
            <w:tcBorders>
              <w:top w:val="single" w:sz="4" w:space="0" w:color="auto"/>
              <w:left w:val="nil"/>
              <w:bottom w:val="single" w:sz="4" w:space="0" w:color="auto"/>
              <w:right w:val="single" w:sz="4" w:space="0" w:color="000000"/>
            </w:tcBorders>
            <w:shd w:val="clear" w:color="000000" w:fill="D9D9D9"/>
            <w:vAlign w:val="center"/>
            <w:hideMark/>
          </w:tcPr>
          <w:p w14:paraId="39DE38A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53</w:t>
            </w:r>
          </w:p>
        </w:tc>
        <w:tc>
          <w:tcPr>
            <w:tcW w:w="693" w:type="dxa"/>
            <w:tcBorders>
              <w:top w:val="nil"/>
              <w:left w:val="nil"/>
              <w:bottom w:val="single" w:sz="4" w:space="0" w:color="auto"/>
              <w:right w:val="single" w:sz="4" w:space="0" w:color="auto"/>
            </w:tcBorders>
            <w:shd w:val="clear" w:color="auto" w:fill="auto"/>
            <w:vAlign w:val="center"/>
            <w:hideMark/>
          </w:tcPr>
          <w:p w14:paraId="1D30C54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54</w:t>
            </w:r>
          </w:p>
        </w:tc>
        <w:tc>
          <w:tcPr>
            <w:tcW w:w="696" w:type="dxa"/>
            <w:tcBorders>
              <w:top w:val="nil"/>
              <w:left w:val="nil"/>
              <w:bottom w:val="single" w:sz="4" w:space="0" w:color="auto"/>
              <w:right w:val="single" w:sz="4" w:space="0" w:color="auto"/>
            </w:tcBorders>
            <w:shd w:val="clear" w:color="000000" w:fill="D9D9D9"/>
            <w:vAlign w:val="center"/>
            <w:hideMark/>
          </w:tcPr>
          <w:p w14:paraId="730DD1E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w:t>
            </w:r>
          </w:p>
        </w:tc>
        <w:tc>
          <w:tcPr>
            <w:tcW w:w="2365" w:type="dxa"/>
            <w:gridSpan w:val="5"/>
            <w:tcBorders>
              <w:top w:val="single" w:sz="4" w:space="0" w:color="auto"/>
              <w:left w:val="nil"/>
              <w:bottom w:val="single" w:sz="4" w:space="0" w:color="auto"/>
              <w:right w:val="single" w:sz="4" w:space="0" w:color="000000"/>
            </w:tcBorders>
            <w:shd w:val="clear" w:color="auto" w:fill="auto"/>
            <w:vAlign w:val="center"/>
            <w:hideMark/>
          </w:tcPr>
          <w:p w14:paraId="743A1D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1472" w:type="dxa"/>
            <w:gridSpan w:val="3"/>
            <w:tcBorders>
              <w:top w:val="single" w:sz="4" w:space="0" w:color="auto"/>
              <w:left w:val="nil"/>
              <w:bottom w:val="single" w:sz="4" w:space="0" w:color="auto"/>
              <w:right w:val="single" w:sz="4" w:space="0" w:color="000000"/>
            </w:tcBorders>
            <w:shd w:val="clear" w:color="000000" w:fill="D9D9D9"/>
            <w:vAlign w:val="center"/>
            <w:hideMark/>
          </w:tcPr>
          <w:p w14:paraId="748A932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61</w:t>
            </w:r>
          </w:p>
        </w:tc>
        <w:tc>
          <w:tcPr>
            <w:tcW w:w="671" w:type="dxa"/>
            <w:tcBorders>
              <w:top w:val="nil"/>
              <w:left w:val="nil"/>
              <w:bottom w:val="single" w:sz="4" w:space="0" w:color="auto"/>
              <w:right w:val="single" w:sz="4" w:space="0" w:color="auto"/>
            </w:tcBorders>
            <w:shd w:val="clear" w:color="auto" w:fill="auto"/>
            <w:vAlign w:val="center"/>
            <w:hideMark/>
          </w:tcPr>
          <w:p w14:paraId="033B854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58</w:t>
            </w:r>
          </w:p>
        </w:tc>
      </w:tr>
      <w:tr w:rsidR="00DE245B" w:rsidRPr="00DE245B" w14:paraId="3354FE6A" w14:textId="77777777" w:rsidTr="00A9240F">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7A93D8E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CBW MHz</w:t>
            </w:r>
          </w:p>
        </w:tc>
        <w:tc>
          <w:tcPr>
            <w:tcW w:w="452" w:type="dxa"/>
            <w:tcBorders>
              <w:top w:val="nil"/>
              <w:left w:val="nil"/>
              <w:bottom w:val="single" w:sz="4" w:space="0" w:color="auto"/>
              <w:right w:val="single" w:sz="4" w:space="0" w:color="auto"/>
            </w:tcBorders>
            <w:shd w:val="clear" w:color="auto" w:fill="auto"/>
            <w:vAlign w:val="center"/>
            <w:hideMark/>
          </w:tcPr>
          <w:p w14:paraId="14F5F9A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2428" w:type="dxa"/>
            <w:gridSpan w:val="5"/>
            <w:tcBorders>
              <w:top w:val="single" w:sz="4" w:space="0" w:color="auto"/>
              <w:left w:val="nil"/>
              <w:bottom w:val="single" w:sz="4" w:space="0" w:color="auto"/>
              <w:right w:val="single" w:sz="4" w:space="0" w:color="000000"/>
            </w:tcBorders>
            <w:shd w:val="clear" w:color="000000" w:fill="D9D9D9"/>
            <w:vAlign w:val="center"/>
            <w:hideMark/>
          </w:tcPr>
          <w:p w14:paraId="3B784C2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693" w:type="dxa"/>
            <w:tcBorders>
              <w:top w:val="nil"/>
              <w:left w:val="nil"/>
              <w:bottom w:val="single" w:sz="4" w:space="0" w:color="auto"/>
              <w:right w:val="single" w:sz="4" w:space="0" w:color="auto"/>
            </w:tcBorders>
            <w:shd w:val="clear" w:color="auto" w:fill="auto"/>
            <w:vAlign w:val="center"/>
            <w:hideMark/>
          </w:tcPr>
          <w:p w14:paraId="110F04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696" w:type="dxa"/>
            <w:tcBorders>
              <w:top w:val="nil"/>
              <w:left w:val="nil"/>
              <w:bottom w:val="single" w:sz="4" w:space="0" w:color="auto"/>
              <w:right w:val="single" w:sz="4" w:space="0" w:color="auto"/>
            </w:tcBorders>
            <w:shd w:val="clear" w:color="000000" w:fill="D9D9D9"/>
            <w:vAlign w:val="center"/>
            <w:hideMark/>
          </w:tcPr>
          <w:p w14:paraId="081F5A0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2365" w:type="dxa"/>
            <w:gridSpan w:val="5"/>
            <w:tcBorders>
              <w:top w:val="single" w:sz="4" w:space="0" w:color="auto"/>
              <w:left w:val="nil"/>
              <w:bottom w:val="single" w:sz="4" w:space="0" w:color="auto"/>
              <w:right w:val="single" w:sz="4" w:space="0" w:color="000000"/>
            </w:tcBorders>
            <w:shd w:val="clear" w:color="auto" w:fill="auto"/>
            <w:vAlign w:val="center"/>
            <w:hideMark/>
          </w:tcPr>
          <w:p w14:paraId="35CCD2A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1472" w:type="dxa"/>
            <w:gridSpan w:val="3"/>
            <w:tcBorders>
              <w:top w:val="single" w:sz="4" w:space="0" w:color="auto"/>
              <w:left w:val="nil"/>
              <w:bottom w:val="single" w:sz="4" w:space="0" w:color="auto"/>
              <w:right w:val="single" w:sz="4" w:space="0" w:color="000000"/>
            </w:tcBorders>
            <w:shd w:val="clear" w:color="000000" w:fill="D9D9D9"/>
            <w:vAlign w:val="center"/>
            <w:hideMark/>
          </w:tcPr>
          <w:p w14:paraId="0DB9EE9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671" w:type="dxa"/>
            <w:tcBorders>
              <w:top w:val="nil"/>
              <w:left w:val="nil"/>
              <w:bottom w:val="single" w:sz="4" w:space="0" w:color="auto"/>
              <w:right w:val="single" w:sz="4" w:space="0" w:color="auto"/>
            </w:tcBorders>
            <w:shd w:val="clear" w:color="auto" w:fill="auto"/>
            <w:vAlign w:val="center"/>
            <w:hideMark/>
          </w:tcPr>
          <w:p w14:paraId="3101F65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r>
      <w:tr w:rsidR="00DE245B" w:rsidRPr="00DE245B" w14:paraId="568137D8" w14:textId="77777777" w:rsidTr="00A9240F">
        <w:trPr>
          <w:trHeight w:val="7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EB0FDE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Channel Frequency </w:t>
            </w:r>
            <w:r w:rsidRPr="00DE245B">
              <w:rPr>
                <w:rFonts w:asciiTheme="minorHAnsi" w:hAnsiTheme="minorHAnsi" w:cstheme="minorHAnsi"/>
                <w:color w:val="000000"/>
                <w:sz w:val="18"/>
                <w:szCs w:val="18"/>
              </w:rPr>
              <w:br/>
              <w:t>range [MHz]</w:t>
            </w:r>
          </w:p>
        </w:tc>
        <w:tc>
          <w:tcPr>
            <w:tcW w:w="452" w:type="dxa"/>
            <w:tcBorders>
              <w:top w:val="nil"/>
              <w:left w:val="nil"/>
              <w:bottom w:val="single" w:sz="4" w:space="0" w:color="auto"/>
              <w:right w:val="single" w:sz="4" w:space="0" w:color="auto"/>
            </w:tcBorders>
            <w:shd w:val="clear" w:color="auto" w:fill="auto"/>
            <w:vAlign w:val="center"/>
            <w:hideMark/>
          </w:tcPr>
          <w:p w14:paraId="470A49A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2428" w:type="dxa"/>
            <w:gridSpan w:val="5"/>
            <w:tcBorders>
              <w:top w:val="single" w:sz="4" w:space="0" w:color="auto"/>
              <w:left w:val="nil"/>
              <w:bottom w:val="single" w:sz="4" w:space="0" w:color="auto"/>
              <w:right w:val="single" w:sz="4" w:space="0" w:color="000000"/>
            </w:tcBorders>
            <w:shd w:val="clear" w:color="000000" w:fill="D9D9D9"/>
            <w:vAlign w:val="center"/>
            <w:hideMark/>
          </w:tcPr>
          <w:p w14:paraId="70B7B23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5925-7125</w:t>
            </w:r>
          </w:p>
        </w:tc>
        <w:tc>
          <w:tcPr>
            <w:tcW w:w="693" w:type="dxa"/>
            <w:tcBorders>
              <w:top w:val="nil"/>
              <w:left w:val="nil"/>
              <w:bottom w:val="single" w:sz="4" w:space="0" w:color="auto"/>
              <w:right w:val="single" w:sz="4" w:space="0" w:color="auto"/>
            </w:tcBorders>
            <w:shd w:val="clear" w:color="auto" w:fill="auto"/>
            <w:vAlign w:val="center"/>
            <w:hideMark/>
          </w:tcPr>
          <w:p w14:paraId="523C536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5925-6425</w:t>
            </w:r>
            <w:r w:rsidRPr="00DE245B">
              <w:rPr>
                <w:rFonts w:asciiTheme="minorHAnsi" w:hAnsiTheme="minorHAnsi" w:cstheme="minorHAnsi"/>
                <w:color w:val="000000"/>
                <w:sz w:val="18"/>
                <w:szCs w:val="18"/>
              </w:rPr>
              <w:br/>
              <w:t>6525-6875</w:t>
            </w:r>
          </w:p>
        </w:tc>
        <w:tc>
          <w:tcPr>
            <w:tcW w:w="696" w:type="dxa"/>
            <w:tcBorders>
              <w:top w:val="nil"/>
              <w:left w:val="nil"/>
              <w:bottom w:val="single" w:sz="4" w:space="0" w:color="auto"/>
              <w:right w:val="single" w:sz="4" w:space="0" w:color="auto"/>
            </w:tcBorders>
            <w:shd w:val="clear" w:color="000000" w:fill="D9D9D9"/>
            <w:vAlign w:val="center"/>
            <w:hideMark/>
          </w:tcPr>
          <w:p w14:paraId="6F5765A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5925-7125</w:t>
            </w:r>
          </w:p>
        </w:tc>
        <w:tc>
          <w:tcPr>
            <w:tcW w:w="2365" w:type="dxa"/>
            <w:gridSpan w:val="5"/>
            <w:tcBorders>
              <w:top w:val="single" w:sz="4" w:space="0" w:color="auto"/>
              <w:left w:val="nil"/>
              <w:bottom w:val="single" w:sz="4" w:space="0" w:color="auto"/>
              <w:right w:val="single" w:sz="4" w:space="0" w:color="000000"/>
            </w:tcBorders>
            <w:shd w:val="clear" w:color="auto" w:fill="auto"/>
            <w:vAlign w:val="center"/>
            <w:hideMark/>
          </w:tcPr>
          <w:p w14:paraId="06E3F1C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5925-7125</w:t>
            </w:r>
          </w:p>
        </w:tc>
        <w:tc>
          <w:tcPr>
            <w:tcW w:w="1472" w:type="dxa"/>
            <w:gridSpan w:val="3"/>
            <w:tcBorders>
              <w:top w:val="single" w:sz="4" w:space="0" w:color="auto"/>
              <w:left w:val="nil"/>
              <w:bottom w:val="single" w:sz="4" w:space="0" w:color="auto"/>
              <w:right w:val="single" w:sz="4" w:space="0" w:color="000000"/>
            </w:tcBorders>
            <w:shd w:val="clear" w:color="000000" w:fill="D9D9D9"/>
            <w:vAlign w:val="center"/>
            <w:hideMark/>
          </w:tcPr>
          <w:p w14:paraId="71BFB3B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5925-6425</w:t>
            </w:r>
          </w:p>
        </w:tc>
        <w:tc>
          <w:tcPr>
            <w:tcW w:w="671" w:type="dxa"/>
            <w:tcBorders>
              <w:top w:val="nil"/>
              <w:left w:val="nil"/>
              <w:bottom w:val="single" w:sz="4" w:space="0" w:color="auto"/>
              <w:right w:val="single" w:sz="4" w:space="0" w:color="auto"/>
            </w:tcBorders>
            <w:shd w:val="clear" w:color="auto" w:fill="auto"/>
            <w:vAlign w:val="center"/>
            <w:hideMark/>
          </w:tcPr>
          <w:p w14:paraId="625E4B7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5945-6425</w:t>
            </w:r>
          </w:p>
        </w:tc>
      </w:tr>
      <w:tr w:rsidR="00DE245B" w:rsidRPr="00DE245B" w14:paraId="21630908" w14:textId="77777777" w:rsidTr="00A9240F">
        <w:trPr>
          <w:trHeight w:val="7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364834BB"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IB PSD [dBm/MHz]</w:t>
            </w:r>
          </w:p>
        </w:tc>
        <w:tc>
          <w:tcPr>
            <w:tcW w:w="452" w:type="dxa"/>
            <w:tcBorders>
              <w:top w:val="nil"/>
              <w:left w:val="nil"/>
              <w:bottom w:val="single" w:sz="4" w:space="0" w:color="auto"/>
              <w:right w:val="single" w:sz="4" w:space="0" w:color="auto"/>
            </w:tcBorders>
            <w:shd w:val="clear" w:color="auto" w:fill="auto"/>
            <w:vAlign w:val="center"/>
            <w:hideMark/>
          </w:tcPr>
          <w:p w14:paraId="0B1BCCE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2428" w:type="dxa"/>
            <w:gridSpan w:val="5"/>
            <w:tcBorders>
              <w:top w:val="single" w:sz="4" w:space="0" w:color="auto"/>
              <w:left w:val="nil"/>
              <w:bottom w:val="single" w:sz="4" w:space="0" w:color="auto"/>
              <w:right w:val="single" w:sz="4" w:space="0" w:color="000000"/>
            </w:tcBorders>
            <w:shd w:val="clear" w:color="000000" w:fill="00B0F0"/>
            <w:vAlign w:val="center"/>
            <w:hideMark/>
          </w:tcPr>
          <w:p w14:paraId="449104D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w:t>
            </w:r>
          </w:p>
        </w:tc>
        <w:tc>
          <w:tcPr>
            <w:tcW w:w="693" w:type="dxa"/>
            <w:tcBorders>
              <w:top w:val="nil"/>
              <w:left w:val="nil"/>
              <w:bottom w:val="single" w:sz="4" w:space="0" w:color="auto"/>
              <w:right w:val="single" w:sz="4" w:space="0" w:color="auto"/>
            </w:tcBorders>
            <w:shd w:val="clear" w:color="auto" w:fill="auto"/>
            <w:vAlign w:val="center"/>
            <w:hideMark/>
          </w:tcPr>
          <w:p w14:paraId="0A72E80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17</w:t>
            </w:r>
          </w:p>
        </w:tc>
        <w:tc>
          <w:tcPr>
            <w:tcW w:w="696" w:type="dxa"/>
            <w:tcBorders>
              <w:top w:val="nil"/>
              <w:left w:val="nil"/>
              <w:bottom w:val="single" w:sz="4" w:space="0" w:color="auto"/>
              <w:right w:val="single" w:sz="4" w:space="0" w:color="auto"/>
            </w:tcBorders>
            <w:shd w:val="clear" w:color="000000" w:fill="00B0F0"/>
            <w:vAlign w:val="center"/>
            <w:hideMark/>
          </w:tcPr>
          <w:p w14:paraId="753AF73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w:t>
            </w:r>
          </w:p>
        </w:tc>
        <w:tc>
          <w:tcPr>
            <w:tcW w:w="2365" w:type="dxa"/>
            <w:gridSpan w:val="5"/>
            <w:tcBorders>
              <w:top w:val="single" w:sz="4" w:space="0" w:color="auto"/>
              <w:left w:val="nil"/>
              <w:bottom w:val="single" w:sz="4" w:space="0" w:color="auto"/>
              <w:right w:val="single" w:sz="4" w:space="0" w:color="000000"/>
            </w:tcBorders>
            <w:shd w:val="clear" w:color="000000" w:fill="00B0F0"/>
            <w:vAlign w:val="center"/>
            <w:hideMark/>
          </w:tcPr>
          <w:p w14:paraId="722A705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w:t>
            </w:r>
          </w:p>
        </w:tc>
        <w:tc>
          <w:tcPr>
            <w:tcW w:w="1472" w:type="dxa"/>
            <w:gridSpan w:val="3"/>
            <w:tcBorders>
              <w:top w:val="single" w:sz="4" w:space="0" w:color="auto"/>
              <w:left w:val="nil"/>
              <w:bottom w:val="single" w:sz="4" w:space="0" w:color="auto"/>
              <w:right w:val="single" w:sz="4" w:space="0" w:color="000000"/>
            </w:tcBorders>
            <w:shd w:val="clear" w:color="000000" w:fill="00B0F0"/>
            <w:vAlign w:val="center"/>
            <w:hideMark/>
          </w:tcPr>
          <w:p w14:paraId="61257DF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14 (EIRP)</w:t>
            </w:r>
          </w:p>
        </w:tc>
        <w:tc>
          <w:tcPr>
            <w:tcW w:w="671" w:type="dxa"/>
            <w:tcBorders>
              <w:top w:val="nil"/>
              <w:left w:val="nil"/>
              <w:bottom w:val="single" w:sz="4" w:space="0" w:color="auto"/>
              <w:right w:val="single" w:sz="4" w:space="0" w:color="auto"/>
            </w:tcBorders>
            <w:shd w:val="clear" w:color="auto" w:fill="auto"/>
            <w:vAlign w:val="center"/>
            <w:hideMark/>
          </w:tcPr>
          <w:p w14:paraId="765E795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w:t>
            </w:r>
          </w:p>
        </w:tc>
      </w:tr>
      <w:tr w:rsidR="00DE245B" w:rsidRPr="00DE245B" w14:paraId="6305F3FF" w14:textId="77777777" w:rsidTr="002E636E">
        <w:trPr>
          <w:trHeight w:val="7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F5E316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OOB PSD [dBm/MHz]</w:t>
            </w:r>
          </w:p>
        </w:tc>
        <w:tc>
          <w:tcPr>
            <w:tcW w:w="452" w:type="dxa"/>
            <w:tcBorders>
              <w:top w:val="nil"/>
              <w:left w:val="nil"/>
              <w:bottom w:val="single" w:sz="4" w:space="0" w:color="auto"/>
              <w:right w:val="single" w:sz="4" w:space="0" w:color="auto"/>
            </w:tcBorders>
            <w:shd w:val="clear" w:color="auto" w:fill="auto"/>
            <w:vAlign w:val="center"/>
            <w:hideMark/>
          </w:tcPr>
          <w:p w14:paraId="0B9915E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3121" w:type="dxa"/>
            <w:gridSpan w:val="6"/>
            <w:tcBorders>
              <w:top w:val="single" w:sz="4" w:space="0" w:color="auto"/>
              <w:left w:val="nil"/>
              <w:bottom w:val="single" w:sz="4" w:space="0" w:color="auto"/>
              <w:right w:val="single" w:sz="4" w:space="0" w:color="000000"/>
            </w:tcBorders>
            <w:shd w:val="clear" w:color="auto" w:fill="FFFF00"/>
            <w:noWrap/>
            <w:vAlign w:val="bottom"/>
            <w:hideMark/>
          </w:tcPr>
          <w:p w14:paraId="0AEB0E3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-27</w:t>
            </w:r>
          </w:p>
        </w:tc>
        <w:tc>
          <w:tcPr>
            <w:tcW w:w="696" w:type="dxa"/>
            <w:tcBorders>
              <w:top w:val="nil"/>
              <w:left w:val="nil"/>
              <w:bottom w:val="single" w:sz="4" w:space="0" w:color="auto"/>
              <w:right w:val="single" w:sz="4" w:space="0" w:color="auto"/>
            </w:tcBorders>
            <w:shd w:val="clear" w:color="000000" w:fill="D9D9D9"/>
            <w:noWrap/>
            <w:vAlign w:val="bottom"/>
            <w:hideMark/>
          </w:tcPr>
          <w:p w14:paraId="768D747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2365"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2BBA49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-27</w:t>
            </w:r>
          </w:p>
        </w:tc>
        <w:tc>
          <w:tcPr>
            <w:tcW w:w="1472" w:type="dxa"/>
            <w:gridSpan w:val="3"/>
            <w:tcBorders>
              <w:top w:val="single" w:sz="4" w:space="0" w:color="auto"/>
              <w:left w:val="nil"/>
              <w:bottom w:val="single" w:sz="4" w:space="0" w:color="auto"/>
              <w:right w:val="single" w:sz="4" w:space="0" w:color="000000"/>
            </w:tcBorders>
            <w:shd w:val="clear" w:color="000000" w:fill="FFFF00"/>
            <w:noWrap/>
            <w:vAlign w:val="bottom"/>
            <w:hideMark/>
          </w:tcPr>
          <w:p w14:paraId="248F9FB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-34</w:t>
            </w:r>
          </w:p>
        </w:tc>
        <w:tc>
          <w:tcPr>
            <w:tcW w:w="671" w:type="dxa"/>
            <w:tcBorders>
              <w:top w:val="nil"/>
              <w:left w:val="nil"/>
              <w:bottom w:val="single" w:sz="4" w:space="0" w:color="auto"/>
              <w:right w:val="single" w:sz="4" w:space="0" w:color="auto"/>
            </w:tcBorders>
            <w:shd w:val="clear" w:color="auto" w:fill="FFFF00"/>
            <w:noWrap/>
            <w:vAlign w:val="bottom"/>
            <w:hideMark/>
          </w:tcPr>
          <w:p w14:paraId="34EF7FC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-22</w:t>
            </w:r>
          </w:p>
        </w:tc>
      </w:tr>
      <w:tr w:rsidR="00DE245B" w:rsidRPr="00DE245B" w14:paraId="4F091EB2" w14:textId="77777777" w:rsidTr="002E636E">
        <w:trPr>
          <w:trHeight w:val="48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66E5D6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OOB Frequency </w:t>
            </w:r>
            <w:r w:rsidRPr="00DE245B">
              <w:rPr>
                <w:rFonts w:asciiTheme="minorHAnsi" w:hAnsiTheme="minorHAnsi" w:cstheme="minorHAnsi"/>
                <w:color w:val="000000"/>
                <w:sz w:val="18"/>
                <w:szCs w:val="18"/>
              </w:rPr>
              <w:br/>
              <w:t>range [MHz]</w:t>
            </w:r>
          </w:p>
        </w:tc>
        <w:tc>
          <w:tcPr>
            <w:tcW w:w="452" w:type="dxa"/>
            <w:tcBorders>
              <w:top w:val="nil"/>
              <w:left w:val="nil"/>
              <w:bottom w:val="single" w:sz="4" w:space="0" w:color="auto"/>
              <w:right w:val="single" w:sz="4" w:space="0" w:color="auto"/>
            </w:tcBorders>
            <w:shd w:val="clear" w:color="auto" w:fill="auto"/>
            <w:vAlign w:val="center"/>
            <w:hideMark/>
          </w:tcPr>
          <w:p w14:paraId="0301CAC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3121" w:type="dxa"/>
            <w:gridSpan w:val="6"/>
            <w:tcBorders>
              <w:top w:val="single" w:sz="4" w:space="0" w:color="auto"/>
              <w:left w:val="nil"/>
              <w:bottom w:val="single" w:sz="4" w:space="0" w:color="auto"/>
              <w:right w:val="single" w:sz="4" w:space="0" w:color="000000"/>
            </w:tcBorders>
            <w:shd w:val="clear" w:color="auto" w:fill="FFFF00"/>
            <w:hideMark/>
          </w:tcPr>
          <w:p w14:paraId="76CCFB1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&lt;5925</w:t>
            </w:r>
            <w:r w:rsidRPr="00DE245B">
              <w:rPr>
                <w:rFonts w:asciiTheme="minorHAnsi" w:hAnsiTheme="minorHAnsi" w:cstheme="minorHAnsi"/>
                <w:color w:val="000000"/>
                <w:sz w:val="18"/>
                <w:szCs w:val="18"/>
              </w:rPr>
              <w:br/>
              <w:t>&gt;7125</w:t>
            </w:r>
          </w:p>
        </w:tc>
        <w:tc>
          <w:tcPr>
            <w:tcW w:w="696" w:type="dxa"/>
            <w:tcBorders>
              <w:top w:val="nil"/>
              <w:left w:val="nil"/>
              <w:bottom w:val="single" w:sz="4" w:space="0" w:color="auto"/>
              <w:right w:val="single" w:sz="4" w:space="0" w:color="auto"/>
            </w:tcBorders>
            <w:shd w:val="clear" w:color="000000" w:fill="D9D9D9"/>
            <w:noWrap/>
            <w:hideMark/>
          </w:tcPr>
          <w:p w14:paraId="30C9E0E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2365" w:type="dxa"/>
            <w:gridSpan w:val="5"/>
            <w:tcBorders>
              <w:top w:val="single" w:sz="4" w:space="0" w:color="auto"/>
              <w:left w:val="nil"/>
              <w:bottom w:val="single" w:sz="4" w:space="0" w:color="auto"/>
              <w:right w:val="single" w:sz="4" w:space="0" w:color="000000"/>
            </w:tcBorders>
            <w:shd w:val="clear" w:color="auto" w:fill="auto"/>
            <w:hideMark/>
          </w:tcPr>
          <w:p w14:paraId="4BC4C66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&lt;5925</w:t>
            </w:r>
            <w:r w:rsidRPr="00DE245B">
              <w:rPr>
                <w:rFonts w:asciiTheme="minorHAnsi" w:hAnsiTheme="minorHAnsi" w:cstheme="minorHAnsi"/>
                <w:color w:val="000000"/>
                <w:sz w:val="18"/>
                <w:szCs w:val="18"/>
              </w:rPr>
              <w:br/>
              <w:t>&gt;7125</w:t>
            </w:r>
          </w:p>
        </w:tc>
        <w:tc>
          <w:tcPr>
            <w:tcW w:w="1472" w:type="dxa"/>
            <w:gridSpan w:val="3"/>
            <w:tcBorders>
              <w:top w:val="single" w:sz="4" w:space="0" w:color="auto"/>
              <w:left w:val="nil"/>
              <w:bottom w:val="single" w:sz="4" w:space="0" w:color="auto"/>
              <w:right w:val="single" w:sz="4" w:space="0" w:color="000000"/>
            </w:tcBorders>
            <w:shd w:val="clear" w:color="000000" w:fill="FFFF00"/>
            <w:hideMark/>
          </w:tcPr>
          <w:p w14:paraId="56FCD6E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&lt;5925</w:t>
            </w:r>
            <w:r w:rsidRPr="00DE245B">
              <w:rPr>
                <w:rFonts w:asciiTheme="minorHAnsi" w:hAnsiTheme="minorHAnsi" w:cstheme="minorHAnsi"/>
                <w:color w:val="000000"/>
                <w:sz w:val="18"/>
                <w:szCs w:val="18"/>
              </w:rPr>
              <w:br/>
              <w:t>&gt;6445</w:t>
            </w:r>
          </w:p>
        </w:tc>
        <w:tc>
          <w:tcPr>
            <w:tcW w:w="671" w:type="dxa"/>
            <w:tcBorders>
              <w:top w:val="nil"/>
              <w:left w:val="nil"/>
              <w:bottom w:val="single" w:sz="4" w:space="0" w:color="auto"/>
              <w:right w:val="single" w:sz="4" w:space="0" w:color="auto"/>
            </w:tcBorders>
            <w:shd w:val="clear" w:color="auto" w:fill="FFFF00"/>
            <w:hideMark/>
          </w:tcPr>
          <w:p w14:paraId="3CCE3D0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&lt;5935</w:t>
            </w:r>
          </w:p>
        </w:tc>
      </w:tr>
      <w:tr w:rsidR="00DE245B" w:rsidRPr="00DE245B" w14:paraId="4578E964" w14:textId="77777777" w:rsidTr="00A9240F">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2BEB7FF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lastRenderedPageBreak/>
              <w:t>CBW [MHz]</w:t>
            </w:r>
          </w:p>
        </w:tc>
        <w:tc>
          <w:tcPr>
            <w:tcW w:w="452" w:type="dxa"/>
            <w:tcBorders>
              <w:top w:val="nil"/>
              <w:left w:val="nil"/>
              <w:bottom w:val="single" w:sz="4" w:space="0" w:color="auto"/>
              <w:right w:val="single" w:sz="4" w:space="0" w:color="auto"/>
            </w:tcBorders>
            <w:shd w:val="clear" w:color="auto" w:fill="auto"/>
            <w:noWrap/>
            <w:vAlign w:val="bottom"/>
            <w:hideMark/>
          </w:tcPr>
          <w:p w14:paraId="0499C0EA" w14:textId="77777777" w:rsidR="008C0F37" w:rsidRPr="00DE245B" w:rsidRDefault="008C0F37"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000000" w:fill="D9D9D9"/>
            <w:noWrap/>
            <w:vAlign w:val="bottom"/>
            <w:hideMark/>
          </w:tcPr>
          <w:p w14:paraId="198A86B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450" w:type="dxa"/>
            <w:tcBorders>
              <w:top w:val="nil"/>
              <w:left w:val="nil"/>
              <w:bottom w:val="single" w:sz="4" w:space="0" w:color="auto"/>
              <w:right w:val="single" w:sz="4" w:space="0" w:color="auto"/>
            </w:tcBorders>
            <w:shd w:val="clear" w:color="000000" w:fill="D9D9D9"/>
            <w:noWrap/>
            <w:vAlign w:val="bottom"/>
            <w:hideMark/>
          </w:tcPr>
          <w:p w14:paraId="725F96D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450" w:type="dxa"/>
            <w:tcBorders>
              <w:top w:val="nil"/>
              <w:left w:val="nil"/>
              <w:bottom w:val="single" w:sz="4" w:space="0" w:color="auto"/>
              <w:right w:val="single" w:sz="4" w:space="0" w:color="auto"/>
            </w:tcBorders>
            <w:shd w:val="clear" w:color="000000" w:fill="D9D9D9"/>
            <w:noWrap/>
            <w:vAlign w:val="bottom"/>
            <w:hideMark/>
          </w:tcPr>
          <w:p w14:paraId="582A86F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9" w:type="dxa"/>
            <w:tcBorders>
              <w:top w:val="nil"/>
              <w:left w:val="nil"/>
              <w:bottom w:val="single" w:sz="4" w:space="0" w:color="auto"/>
              <w:right w:val="single" w:sz="4" w:space="0" w:color="auto"/>
            </w:tcBorders>
            <w:shd w:val="clear" w:color="000000" w:fill="D9D9D9"/>
            <w:noWrap/>
            <w:vAlign w:val="bottom"/>
            <w:hideMark/>
          </w:tcPr>
          <w:p w14:paraId="7288182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80</w:t>
            </w:r>
          </w:p>
        </w:tc>
        <w:tc>
          <w:tcPr>
            <w:tcW w:w="539" w:type="dxa"/>
            <w:tcBorders>
              <w:top w:val="nil"/>
              <w:left w:val="nil"/>
              <w:bottom w:val="single" w:sz="4" w:space="0" w:color="auto"/>
              <w:right w:val="single" w:sz="4" w:space="0" w:color="auto"/>
            </w:tcBorders>
            <w:shd w:val="clear" w:color="000000" w:fill="D9D9D9"/>
            <w:noWrap/>
            <w:vAlign w:val="bottom"/>
            <w:hideMark/>
          </w:tcPr>
          <w:p w14:paraId="6A1478D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100</w:t>
            </w:r>
          </w:p>
        </w:tc>
        <w:tc>
          <w:tcPr>
            <w:tcW w:w="693" w:type="dxa"/>
            <w:tcBorders>
              <w:top w:val="nil"/>
              <w:left w:val="nil"/>
              <w:bottom w:val="single" w:sz="4" w:space="0" w:color="auto"/>
              <w:right w:val="single" w:sz="4" w:space="0" w:color="auto"/>
            </w:tcBorders>
            <w:shd w:val="clear" w:color="auto" w:fill="auto"/>
            <w:noWrap/>
            <w:vAlign w:val="bottom"/>
            <w:hideMark/>
          </w:tcPr>
          <w:p w14:paraId="2E6DED0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&gt;40?</w:t>
            </w:r>
          </w:p>
        </w:tc>
        <w:tc>
          <w:tcPr>
            <w:tcW w:w="696" w:type="dxa"/>
            <w:tcBorders>
              <w:top w:val="nil"/>
              <w:left w:val="nil"/>
              <w:bottom w:val="single" w:sz="4" w:space="0" w:color="auto"/>
              <w:right w:val="single" w:sz="4" w:space="0" w:color="auto"/>
            </w:tcBorders>
            <w:shd w:val="clear" w:color="000000" w:fill="D9D9D9"/>
            <w:noWrap/>
            <w:vAlign w:val="bottom"/>
            <w:hideMark/>
          </w:tcPr>
          <w:p w14:paraId="4A2B4CE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447" w:type="dxa"/>
            <w:tcBorders>
              <w:top w:val="nil"/>
              <w:left w:val="nil"/>
              <w:bottom w:val="single" w:sz="4" w:space="0" w:color="auto"/>
              <w:right w:val="single" w:sz="4" w:space="0" w:color="auto"/>
            </w:tcBorders>
            <w:shd w:val="clear" w:color="auto" w:fill="auto"/>
            <w:noWrap/>
            <w:vAlign w:val="bottom"/>
            <w:hideMark/>
          </w:tcPr>
          <w:p w14:paraId="7A333E6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447" w:type="dxa"/>
            <w:tcBorders>
              <w:top w:val="nil"/>
              <w:left w:val="nil"/>
              <w:bottom w:val="single" w:sz="4" w:space="0" w:color="auto"/>
              <w:right w:val="single" w:sz="4" w:space="0" w:color="auto"/>
            </w:tcBorders>
            <w:shd w:val="clear" w:color="auto" w:fill="auto"/>
            <w:noWrap/>
            <w:vAlign w:val="bottom"/>
            <w:hideMark/>
          </w:tcPr>
          <w:p w14:paraId="1AEE87A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6" w:type="dxa"/>
            <w:tcBorders>
              <w:top w:val="nil"/>
              <w:left w:val="nil"/>
              <w:bottom w:val="single" w:sz="4" w:space="0" w:color="auto"/>
              <w:right w:val="single" w:sz="4" w:space="0" w:color="auto"/>
            </w:tcBorders>
            <w:shd w:val="clear" w:color="auto" w:fill="auto"/>
            <w:noWrap/>
            <w:vAlign w:val="bottom"/>
            <w:hideMark/>
          </w:tcPr>
          <w:p w14:paraId="4BD70A6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5" w:type="dxa"/>
            <w:tcBorders>
              <w:top w:val="nil"/>
              <w:left w:val="nil"/>
              <w:bottom w:val="single" w:sz="4" w:space="0" w:color="auto"/>
              <w:right w:val="single" w:sz="4" w:space="0" w:color="auto"/>
            </w:tcBorders>
            <w:shd w:val="clear" w:color="auto" w:fill="auto"/>
            <w:noWrap/>
            <w:vAlign w:val="bottom"/>
            <w:hideMark/>
          </w:tcPr>
          <w:p w14:paraId="13B5F69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80</w:t>
            </w:r>
          </w:p>
        </w:tc>
        <w:tc>
          <w:tcPr>
            <w:tcW w:w="490" w:type="dxa"/>
            <w:tcBorders>
              <w:top w:val="nil"/>
              <w:left w:val="nil"/>
              <w:bottom w:val="single" w:sz="4" w:space="0" w:color="auto"/>
              <w:right w:val="single" w:sz="4" w:space="0" w:color="auto"/>
            </w:tcBorders>
            <w:shd w:val="clear" w:color="auto" w:fill="auto"/>
            <w:noWrap/>
            <w:vAlign w:val="bottom"/>
            <w:hideMark/>
          </w:tcPr>
          <w:p w14:paraId="46C2DAE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100</w:t>
            </w:r>
          </w:p>
        </w:tc>
        <w:tc>
          <w:tcPr>
            <w:tcW w:w="536" w:type="dxa"/>
            <w:tcBorders>
              <w:top w:val="nil"/>
              <w:left w:val="nil"/>
              <w:bottom w:val="single" w:sz="4" w:space="0" w:color="auto"/>
              <w:right w:val="single" w:sz="4" w:space="0" w:color="auto"/>
            </w:tcBorders>
            <w:shd w:val="clear" w:color="000000" w:fill="D9D9D9"/>
            <w:noWrap/>
            <w:vAlign w:val="bottom"/>
            <w:hideMark/>
          </w:tcPr>
          <w:p w14:paraId="3C5478A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447" w:type="dxa"/>
            <w:tcBorders>
              <w:top w:val="nil"/>
              <w:left w:val="nil"/>
              <w:bottom w:val="single" w:sz="4" w:space="0" w:color="auto"/>
              <w:right w:val="single" w:sz="4" w:space="0" w:color="auto"/>
            </w:tcBorders>
            <w:shd w:val="clear" w:color="000000" w:fill="D9D9D9"/>
            <w:noWrap/>
            <w:vAlign w:val="bottom"/>
            <w:hideMark/>
          </w:tcPr>
          <w:p w14:paraId="0FA67DD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489" w:type="dxa"/>
            <w:tcBorders>
              <w:top w:val="nil"/>
              <w:left w:val="nil"/>
              <w:bottom w:val="single" w:sz="4" w:space="0" w:color="auto"/>
              <w:right w:val="single" w:sz="4" w:space="0" w:color="auto"/>
            </w:tcBorders>
            <w:shd w:val="clear" w:color="000000" w:fill="D9D9D9"/>
            <w:noWrap/>
            <w:vAlign w:val="bottom"/>
            <w:hideMark/>
          </w:tcPr>
          <w:p w14:paraId="013721D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&gt;40</w:t>
            </w:r>
          </w:p>
        </w:tc>
        <w:tc>
          <w:tcPr>
            <w:tcW w:w="671" w:type="dxa"/>
            <w:tcBorders>
              <w:top w:val="nil"/>
              <w:left w:val="nil"/>
              <w:bottom w:val="single" w:sz="4" w:space="0" w:color="auto"/>
              <w:right w:val="single" w:sz="4" w:space="0" w:color="auto"/>
            </w:tcBorders>
            <w:shd w:val="clear" w:color="auto" w:fill="auto"/>
            <w:noWrap/>
            <w:vAlign w:val="bottom"/>
            <w:hideMark/>
          </w:tcPr>
          <w:p w14:paraId="3B18E794" w14:textId="26B1A9FA" w:rsidR="008C0F37" w:rsidRPr="00DE245B" w:rsidRDefault="002E636E" w:rsidP="002E636E">
            <w:pPr>
              <w:overflowPunct/>
              <w:autoSpaceDE/>
              <w:autoSpaceDN/>
              <w:adjustRightInd/>
              <w:spacing w:after="0"/>
              <w:textAlignment w:val="auto"/>
              <w:rPr>
                <w:rFonts w:asciiTheme="minorHAnsi" w:hAnsiTheme="minorHAnsi" w:cstheme="minorHAnsi"/>
                <w:color w:val="000000"/>
                <w:sz w:val="18"/>
                <w:szCs w:val="18"/>
              </w:rPr>
            </w:pPr>
            <w:proofErr w:type="spellStart"/>
            <w:r>
              <w:rPr>
                <w:rFonts w:asciiTheme="minorHAnsi" w:hAnsiTheme="minorHAnsi" w:cstheme="minorHAnsi"/>
                <w:color w:val="000000"/>
                <w:sz w:val="18"/>
                <w:szCs w:val="18"/>
              </w:rPr>
              <w:t>EdgeL</w:t>
            </w:r>
            <w:proofErr w:type="spellEnd"/>
          </w:p>
        </w:tc>
      </w:tr>
      <w:tr w:rsidR="00DE245B" w:rsidRPr="00DE245B" w14:paraId="7AEA82BC" w14:textId="77777777" w:rsidTr="00474084">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4A9E715A" w14:textId="77777777" w:rsidR="00DE245B" w:rsidRPr="00DE245B" w:rsidRDefault="00DE245B"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 Pi/2 BPSK DFT Full</w:t>
            </w:r>
          </w:p>
        </w:tc>
        <w:tc>
          <w:tcPr>
            <w:tcW w:w="452" w:type="dxa"/>
            <w:tcBorders>
              <w:top w:val="nil"/>
              <w:left w:val="nil"/>
              <w:bottom w:val="single" w:sz="4" w:space="0" w:color="auto"/>
              <w:right w:val="single" w:sz="4" w:space="0" w:color="auto"/>
            </w:tcBorders>
            <w:shd w:val="clear" w:color="000000" w:fill="00B050"/>
            <w:noWrap/>
            <w:vAlign w:val="bottom"/>
            <w:hideMark/>
          </w:tcPr>
          <w:p w14:paraId="3B6F633C" w14:textId="7777777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2428" w:type="dxa"/>
            <w:gridSpan w:val="5"/>
            <w:tcBorders>
              <w:top w:val="nil"/>
              <w:left w:val="nil"/>
              <w:bottom w:val="single" w:sz="4" w:space="0" w:color="auto"/>
              <w:right w:val="single" w:sz="4" w:space="0" w:color="auto"/>
            </w:tcBorders>
            <w:shd w:val="clear" w:color="000000" w:fill="D9D9D9"/>
            <w:vAlign w:val="center"/>
            <w:hideMark/>
          </w:tcPr>
          <w:p w14:paraId="7F18AB48" w14:textId="00F89CA1" w:rsidR="00DE245B" w:rsidRPr="00DE245B" w:rsidRDefault="00DE245B" w:rsidP="00DE245B">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r>
              <w:rPr>
                <w:rFonts w:asciiTheme="minorHAnsi" w:hAnsiTheme="minorHAnsi" w:cstheme="minorHAnsi"/>
                <w:color w:val="000000"/>
                <w:sz w:val="18"/>
                <w:szCs w:val="18"/>
              </w:rPr>
              <w:t>missing</w:t>
            </w:r>
          </w:p>
        </w:tc>
        <w:tc>
          <w:tcPr>
            <w:tcW w:w="693" w:type="dxa"/>
            <w:tcBorders>
              <w:top w:val="nil"/>
              <w:left w:val="nil"/>
              <w:bottom w:val="single" w:sz="4" w:space="0" w:color="auto"/>
              <w:right w:val="single" w:sz="4" w:space="0" w:color="auto"/>
            </w:tcBorders>
            <w:shd w:val="clear" w:color="auto" w:fill="auto"/>
            <w:noWrap/>
            <w:vAlign w:val="bottom"/>
            <w:hideMark/>
          </w:tcPr>
          <w:p w14:paraId="706FEFE0" w14:textId="5CB079E7" w:rsidR="00DE245B" w:rsidRPr="00DE245B" w:rsidRDefault="00DE245B" w:rsidP="008C0F37">
            <w:pPr>
              <w:overflowPunct/>
              <w:autoSpaceDE/>
              <w:autoSpaceDN/>
              <w:adjustRightInd/>
              <w:spacing w:after="0"/>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r>
              <w:rPr>
                <w:rFonts w:asciiTheme="minorHAnsi" w:hAnsiTheme="minorHAnsi" w:cstheme="minorHAnsi"/>
                <w:color w:val="000000"/>
                <w:sz w:val="18"/>
                <w:szCs w:val="18"/>
              </w:rPr>
              <w:t>miss.</w:t>
            </w:r>
          </w:p>
        </w:tc>
        <w:tc>
          <w:tcPr>
            <w:tcW w:w="696" w:type="dxa"/>
            <w:tcBorders>
              <w:top w:val="nil"/>
              <w:left w:val="nil"/>
              <w:bottom w:val="single" w:sz="4" w:space="0" w:color="auto"/>
              <w:right w:val="single" w:sz="4" w:space="0" w:color="auto"/>
            </w:tcBorders>
            <w:shd w:val="clear" w:color="auto" w:fill="9CC2E5" w:themeFill="accent1" w:themeFillTint="99"/>
            <w:noWrap/>
            <w:vAlign w:val="bottom"/>
            <w:hideMark/>
          </w:tcPr>
          <w:p w14:paraId="115254FF" w14:textId="7777777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2365" w:type="dxa"/>
            <w:gridSpan w:val="5"/>
            <w:tcBorders>
              <w:top w:val="nil"/>
              <w:left w:val="nil"/>
              <w:bottom w:val="single" w:sz="4" w:space="0" w:color="auto"/>
              <w:right w:val="single" w:sz="4" w:space="0" w:color="auto"/>
            </w:tcBorders>
            <w:shd w:val="clear" w:color="auto" w:fill="auto"/>
            <w:noWrap/>
            <w:vAlign w:val="bottom"/>
            <w:hideMark/>
          </w:tcPr>
          <w:p w14:paraId="0CA23CDA" w14:textId="7F5830B1" w:rsidR="00DE245B" w:rsidRPr="00DE245B" w:rsidRDefault="00DE245B" w:rsidP="00DE245B">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r>
              <w:rPr>
                <w:rFonts w:asciiTheme="minorHAnsi" w:hAnsiTheme="minorHAnsi" w:cstheme="minorHAnsi"/>
                <w:color w:val="000000"/>
                <w:sz w:val="18"/>
                <w:szCs w:val="18"/>
              </w:rPr>
              <w:t>missing</w:t>
            </w:r>
          </w:p>
        </w:tc>
        <w:tc>
          <w:tcPr>
            <w:tcW w:w="1472" w:type="dxa"/>
            <w:gridSpan w:val="3"/>
            <w:tcBorders>
              <w:top w:val="nil"/>
              <w:left w:val="nil"/>
              <w:bottom w:val="single" w:sz="4" w:space="0" w:color="auto"/>
              <w:right w:val="single" w:sz="4" w:space="0" w:color="auto"/>
            </w:tcBorders>
            <w:shd w:val="clear" w:color="000000" w:fill="D9D9D9"/>
            <w:noWrap/>
            <w:vAlign w:val="bottom"/>
            <w:hideMark/>
          </w:tcPr>
          <w:p w14:paraId="3AC1DC7A" w14:textId="624C35BF"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missing</w:t>
            </w:r>
          </w:p>
        </w:tc>
        <w:tc>
          <w:tcPr>
            <w:tcW w:w="671" w:type="dxa"/>
            <w:tcBorders>
              <w:top w:val="nil"/>
              <w:left w:val="nil"/>
              <w:bottom w:val="single" w:sz="4" w:space="0" w:color="auto"/>
              <w:right w:val="single" w:sz="4" w:space="0" w:color="auto"/>
            </w:tcBorders>
            <w:shd w:val="clear" w:color="000000" w:fill="00B050"/>
            <w:noWrap/>
            <w:vAlign w:val="bottom"/>
            <w:hideMark/>
          </w:tcPr>
          <w:p w14:paraId="3A3413DB" w14:textId="7777777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r>
      <w:tr w:rsidR="00474084" w:rsidRPr="00DE245B" w14:paraId="39A95386"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11A65FC2"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DFT Full</w:t>
            </w:r>
          </w:p>
        </w:tc>
        <w:tc>
          <w:tcPr>
            <w:tcW w:w="452" w:type="dxa"/>
            <w:tcBorders>
              <w:top w:val="nil"/>
              <w:left w:val="nil"/>
              <w:bottom w:val="single" w:sz="4" w:space="0" w:color="auto"/>
              <w:right w:val="single" w:sz="4" w:space="0" w:color="auto"/>
            </w:tcBorders>
            <w:shd w:val="clear" w:color="000000" w:fill="92D050"/>
            <w:vAlign w:val="center"/>
            <w:hideMark/>
          </w:tcPr>
          <w:p w14:paraId="36B459E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3FE92D1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6F7373B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auto" w:fill="FFC000"/>
            <w:vAlign w:val="center"/>
            <w:hideMark/>
          </w:tcPr>
          <w:p w14:paraId="3B2C163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49" w:type="dxa"/>
            <w:tcBorders>
              <w:top w:val="nil"/>
              <w:left w:val="nil"/>
              <w:bottom w:val="single" w:sz="4" w:space="0" w:color="auto"/>
              <w:right w:val="single" w:sz="4" w:space="0" w:color="auto"/>
            </w:tcBorders>
            <w:shd w:val="clear" w:color="auto" w:fill="9CC2E5" w:themeFill="accent1" w:themeFillTint="99"/>
            <w:vAlign w:val="center"/>
            <w:hideMark/>
          </w:tcPr>
          <w:p w14:paraId="255C2B7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539" w:type="dxa"/>
            <w:tcBorders>
              <w:top w:val="nil"/>
              <w:left w:val="nil"/>
              <w:bottom w:val="single" w:sz="4" w:space="0" w:color="auto"/>
              <w:right w:val="nil"/>
            </w:tcBorders>
            <w:shd w:val="clear" w:color="auto" w:fill="00B050"/>
            <w:vAlign w:val="center"/>
            <w:hideMark/>
          </w:tcPr>
          <w:p w14:paraId="5BFB7F7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693" w:type="dxa"/>
            <w:tcBorders>
              <w:top w:val="nil"/>
              <w:left w:val="single" w:sz="4" w:space="0" w:color="auto"/>
              <w:bottom w:val="single" w:sz="4" w:space="0" w:color="auto"/>
              <w:right w:val="nil"/>
            </w:tcBorders>
            <w:shd w:val="clear" w:color="auto" w:fill="FFFF00"/>
            <w:vAlign w:val="center"/>
            <w:hideMark/>
          </w:tcPr>
          <w:p w14:paraId="5A56DEC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51ACBE7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6B1312E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auto" w:fill="FFFF00"/>
            <w:vAlign w:val="center"/>
            <w:hideMark/>
          </w:tcPr>
          <w:p w14:paraId="55C9DD1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6" w:type="dxa"/>
            <w:tcBorders>
              <w:top w:val="nil"/>
              <w:left w:val="single" w:sz="4" w:space="0" w:color="auto"/>
              <w:bottom w:val="single" w:sz="4" w:space="0" w:color="auto"/>
              <w:right w:val="nil"/>
            </w:tcBorders>
            <w:shd w:val="clear" w:color="auto" w:fill="FFFF00"/>
            <w:vAlign w:val="center"/>
            <w:hideMark/>
          </w:tcPr>
          <w:p w14:paraId="3C32E6C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445" w:type="dxa"/>
            <w:tcBorders>
              <w:top w:val="nil"/>
              <w:left w:val="single" w:sz="4" w:space="0" w:color="auto"/>
              <w:bottom w:val="single" w:sz="4" w:space="0" w:color="auto"/>
              <w:right w:val="nil"/>
            </w:tcBorders>
            <w:shd w:val="clear" w:color="auto" w:fill="FFFF00"/>
            <w:vAlign w:val="center"/>
            <w:hideMark/>
          </w:tcPr>
          <w:p w14:paraId="07CB9DE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490" w:type="dxa"/>
            <w:tcBorders>
              <w:top w:val="nil"/>
              <w:left w:val="single" w:sz="4" w:space="0" w:color="auto"/>
              <w:bottom w:val="single" w:sz="4" w:space="0" w:color="auto"/>
              <w:right w:val="nil"/>
            </w:tcBorders>
            <w:shd w:val="clear" w:color="auto" w:fill="00B050"/>
            <w:vAlign w:val="center"/>
            <w:hideMark/>
          </w:tcPr>
          <w:p w14:paraId="2975A9A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1.5</w:t>
            </w:r>
          </w:p>
        </w:tc>
        <w:tc>
          <w:tcPr>
            <w:tcW w:w="536" w:type="dxa"/>
            <w:tcBorders>
              <w:top w:val="nil"/>
              <w:left w:val="single" w:sz="4" w:space="0" w:color="auto"/>
              <w:bottom w:val="single" w:sz="4" w:space="0" w:color="auto"/>
              <w:right w:val="nil"/>
            </w:tcBorders>
            <w:shd w:val="clear" w:color="000000" w:fill="FFFF00"/>
            <w:vAlign w:val="center"/>
            <w:hideMark/>
          </w:tcPr>
          <w:p w14:paraId="21FADD8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3011B7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32B95E1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auto" w:fill="FFFF00"/>
            <w:vAlign w:val="center"/>
            <w:hideMark/>
          </w:tcPr>
          <w:p w14:paraId="0C5BD28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r>
      <w:tr w:rsidR="00474084" w:rsidRPr="00DE245B" w14:paraId="2D3C73D4"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2FF60F8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DFT Full</w:t>
            </w:r>
          </w:p>
        </w:tc>
        <w:tc>
          <w:tcPr>
            <w:tcW w:w="452" w:type="dxa"/>
            <w:tcBorders>
              <w:top w:val="nil"/>
              <w:left w:val="nil"/>
              <w:bottom w:val="single" w:sz="4" w:space="0" w:color="auto"/>
              <w:right w:val="single" w:sz="4" w:space="0" w:color="auto"/>
            </w:tcBorders>
            <w:shd w:val="clear" w:color="000000" w:fill="92D050"/>
            <w:vAlign w:val="center"/>
            <w:hideMark/>
          </w:tcPr>
          <w:p w14:paraId="0DBE6B5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5D288C0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77917EF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auto" w:fill="FFC000"/>
            <w:vAlign w:val="center"/>
            <w:hideMark/>
          </w:tcPr>
          <w:p w14:paraId="23C115C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49" w:type="dxa"/>
            <w:tcBorders>
              <w:top w:val="nil"/>
              <w:left w:val="nil"/>
              <w:bottom w:val="single" w:sz="4" w:space="0" w:color="auto"/>
              <w:right w:val="single" w:sz="4" w:space="0" w:color="auto"/>
            </w:tcBorders>
            <w:shd w:val="clear" w:color="auto" w:fill="9CC2E5" w:themeFill="accent1" w:themeFillTint="99"/>
            <w:vAlign w:val="center"/>
            <w:hideMark/>
          </w:tcPr>
          <w:p w14:paraId="416CA4B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539" w:type="dxa"/>
            <w:tcBorders>
              <w:top w:val="nil"/>
              <w:left w:val="nil"/>
              <w:bottom w:val="single" w:sz="4" w:space="0" w:color="auto"/>
              <w:right w:val="nil"/>
            </w:tcBorders>
            <w:shd w:val="clear" w:color="auto" w:fill="00B050"/>
            <w:vAlign w:val="center"/>
            <w:hideMark/>
          </w:tcPr>
          <w:p w14:paraId="7FF705B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693" w:type="dxa"/>
            <w:tcBorders>
              <w:top w:val="nil"/>
              <w:left w:val="single" w:sz="4" w:space="0" w:color="auto"/>
              <w:bottom w:val="single" w:sz="4" w:space="0" w:color="auto"/>
              <w:right w:val="nil"/>
            </w:tcBorders>
            <w:shd w:val="clear" w:color="auto" w:fill="FFFF00"/>
            <w:vAlign w:val="center"/>
            <w:hideMark/>
          </w:tcPr>
          <w:p w14:paraId="42A45C5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3678058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35789FD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auto" w:fill="FFFF00"/>
            <w:vAlign w:val="center"/>
            <w:hideMark/>
          </w:tcPr>
          <w:p w14:paraId="6F9839B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6" w:type="dxa"/>
            <w:tcBorders>
              <w:top w:val="nil"/>
              <w:left w:val="single" w:sz="4" w:space="0" w:color="auto"/>
              <w:bottom w:val="single" w:sz="4" w:space="0" w:color="auto"/>
              <w:right w:val="nil"/>
            </w:tcBorders>
            <w:shd w:val="clear" w:color="auto" w:fill="FFFF00"/>
            <w:vAlign w:val="center"/>
            <w:hideMark/>
          </w:tcPr>
          <w:p w14:paraId="3DEA258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445" w:type="dxa"/>
            <w:tcBorders>
              <w:top w:val="nil"/>
              <w:left w:val="single" w:sz="4" w:space="0" w:color="auto"/>
              <w:bottom w:val="single" w:sz="4" w:space="0" w:color="auto"/>
              <w:right w:val="nil"/>
            </w:tcBorders>
            <w:shd w:val="clear" w:color="auto" w:fill="FFFF00"/>
            <w:vAlign w:val="center"/>
            <w:hideMark/>
          </w:tcPr>
          <w:p w14:paraId="5AAF5B9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490" w:type="dxa"/>
            <w:tcBorders>
              <w:top w:val="nil"/>
              <w:left w:val="single" w:sz="4" w:space="0" w:color="auto"/>
              <w:bottom w:val="single" w:sz="4" w:space="0" w:color="auto"/>
              <w:right w:val="nil"/>
            </w:tcBorders>
            <w:shd w:val="clear" w:color="auto" w:fill="00B050"/>
            <w:vAlign w:val="center"/>
            <w:hideMark/>
          </w:tcPr>
          <w:p w14:paraId="14590FF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2.0</w:t>
            </w:r>
          </w:p>
        </w:tc>
        <w:tc>
          <w:tcPr>
            <w:tcW w:w="536" w:type="dxa"/>
            <w:tcBorders>
              <w:top w:val="nil"/>
              <w:left w:val="single" w:sz="4" w:space="0" w:color="auto"/>
              <w:bottom w:val="single" w:sz="4" w:space="0" w:color="auto"/>
              <w:right w:val="nil"/>
            </w:tcBorders>
            <w:shd w:val="clear" w:color="000000" w:fill="FFFF00"/>
            <w:vAlign w:val="center"/>
            <w:hideMark/>
          </w:tcPr>
          <w:p w14:paraId="37C5357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23A1EB4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15CCE29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auto" w:fill="FFFF00"/>
            <w:vAlign w:val="center"/>
            <w:hideMark/>
          </w:tcPr>
          <w:p w14:paraId="701D406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r>
      <w:tr w:rsidR="00DE245B" w:rsidRPr="00DE245B" w14:paraId="3433F0B3"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03345FB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DFT Full</w:t>
            </w:r>
          </w:p>
        </w:tc>
        <w:tc>
          <w:tcPr>
            <w:tcW w:w="452" w:type="dxa"/>
            <w:tcBorders>
              <w:top w:val="nil"/>
              <w:left w:val="nil"/>
              <w:bottom w:val="single" w:sz="4" w:space="0" w:color="auto"/>
              <w:right w:val="single" w:sz="4" w:space="0" w:color="auto"/>
            </w:tcBorders>
            <w:shd w:val="clear" w:color="000000" w:fill="92D050"/>
            <w:vAlign w:val="center"/>
            <w:hideMark/>
          </w:tcPr>
          <w:p w14:paraId="0B489ED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7C0249C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7ED5B73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auto" w:fill="FFC000"/>
            <w:vAlign w:val="center"/>
            <w:hideMark/>
          </w:tcPr>
          <w:p w14:paraId="67E3B39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49" w:type="dxa"/>
            <w:tcBorders>
              <w:top w:val="nil"/>
              <w:left w:val="nil"/>
              <w:bottom w:val="single" w:sz="4" w:space="0" w:color="auto"/>
              <w:right w:val="single" w:sz="4" w:space="0" w:color="auto"/>
            </w:tcBorders>
            <w:shd w:val="clear" w:color="000000" w:fill="FFC000"/>
            <w:noWrap/>
            <w:vAlign w:val="bottom"/>
            <w:hideMark/>
          </w:tcPr>
          <w:p w14:paraId="256DA19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9" w:type="dxa"/>
            <w:tcBorders>
              <w:top w:val="nil"/>
              <w:left w:val="nil"/>
              <w:bottom w:val="single" w:sz="4" w:space="0" w:color="auto"/>
              <w:right w:val="nil"/>
            </w:tcBorders>
            <w:shd w:val="clear" w:color="000000" w:fill="00B050"/>
            <w:vAlign w:val="center"/>
            <w:hideMark/>
          </w:tcPr>
          <w:p w14:paraId="79DDE43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693" w:type="dxa"/>
            <w:tcBorders>
              <w:top w:val="nil"/>
              <w:left w:val="single" w:sz="4" w:space="0" w:color="auto"/>
              <w:bottom w:val="single" w:sz="4" w:space="0" w:color="auto"/>
              <w:right w:val="nil"/>
            </w:tcBorders>
            <w:shd w:val="clear" w:color="000000" w:fill="00B050"/>
            <w:vAlign w:val="center"/>
            <w:hideMark/>
          </w:tcPr>
          <w:p w14:paraId="508A010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696" w:type="dxa"/>
            <w:tcBorders>
              <w:top w:val="nil"/>
              <w:left w:val="single" w:sz="4" w:space="0" w:color="auto"/>
              <w:bottom w:val="single" w:sz="4" w:space="0" w:color="auto"/>
              <w:right w:val="nil"/>
            </w:tcBorders>
            <w:shd w:val="clear" w:color="000000" w:fill="00B050"/>
            <w:vAlign w:val="center"/>
            <w:hideMark/>
          </w:tcPr>
          <w:p w14:paraId="59574A8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04D3121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auto" w:fill="FFFF00"/>
            <w:vAlign w:val="center"/>
            <w:hideMark/>
          </w:tcPr>
          <w:p w14:paraId="30697ED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6" w:type="dxa"/>
            <w:tcBorders>
              <w:top w:val="nil"/>
              <w:left w:val="single" w:sz="4" w:space="0" w:color="auto"/>
              <w:bottom w:val="single" w:sz="4" w:space="0" w:color="auto"/>
              <w:right w:val="nil"/>
            </w:tcBorders>
            <w:shd w:val="clear" w:color="auto" w:fill="FFFF00"/>
            <w:vAlign w:val="center"/>
            <w:hideMark/>
          </w:tcPr>
          <w:p w14:paraId="5A3364A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445" w:type="dxa"/>
            <w:tcBorders>
              <w:top w:val="nil"/>
              <w:left w:val="single" w:sz="4" w:space="0" w:color="auto"/>
              <w:bottom w:val="single" w:sz="4" w:space="0" w:color="auto"/>
              <w:right w:val="nil"/>
            </w:tcBorders>
            <w:shd w:val="clear" w:color="000000" w:fill="00B050"/>
            <w:vAlign w:val="center"/>
            <w:hideMark/>
          </w:tcPr>
          <w:p w14:paraId="00A8579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490" w:type="dxa"/>
            <w:tcBorders>
              <w:top w:val="nil"/>
              <w:left w:val="single" w:sz="4" w:space="0" w:color="auto"/>
              <w:bottom w:val="single" w:sz="4" w:space="0" w:color="auto"/>
              <w:right w:val="nil"/>
            </w:tcBorders>
            <w:shd w:val="clear" w:color="000000" w:fill="00B050"/>
            <w:vAlign w:val="center"/>
            <w:hideMark/>
          </w:tcPr>
          <w:p w14:paraId="55362E2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536" w:type="dxa"/>
            <w:tcBorders>
              <w:top w:val="nil"/>
              <w:left w:val="single" w:sz="4" w:space="0" w:color="auto"/>
              <w:bottom w:val="single" w:sz="4" w:space="0" w:color="auto"/>
              <w:right w:val="nil"/>
            </w:tcBorders>
            <w:shd w:val="clear" w:color="000000" w:fill="FFFF00"/>
            <w:vAlign w:val="center"/>
            <w:hideMark/>
          </w:tcPr>
          <w:p w14:paraId="1A955B4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6EDB47D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6D602B3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1D67DA7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r>
      <w:tr w:rsidR="00DE245B" w:rsidRPr="00DE245B" w14:paraId="6A5A4192" w14:textId="77777777" w:rsidTr="00474084">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47A5E01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DFT Full</w:t>
            </w:r>
          </w:p>
        </w:tc>
        <w:tc>
          <w:tcPr>
            <w:tcW w:w="452" w:type="dxa"/>
            <w:tcBorders>
              <w:top w:val="nil"/>
              <w:left w:val="nil"/>
              <w:bottom w:val="single" w:sz="4" w:space="0" w:color="auto"/>
              <w:right w:val="single" w:sz="4" w:space="0" w:color="auto"/>
            </w:tcBorders>
            <w:shd w:val="clear" w:color="000000" w:fill="92D050"/>
            <w:vAlign w:val="center"/>
            <w:hideMark/>
          </w:tcPr>
          <w:p w14:paraId="41929CC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3094A67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51C374A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000000" w:fill="00B050"/>
            <w:vAlign w:val="center"/>
            <w:hideMark/>
          </w:tcPr>
          <w:p w14:paraId="525F1EC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9" w:type="dxa"/>
            <w:tcBorders>
              <w:top w:val="nil"/>
              <w:left w:val="nil"/>
              <w:bottom w:val="single" w:sz="4" w:space="0" w:color="auto"/>
              <w:right w:val="single" w:sz="4" w:space="0" w:color="auto"/>
            </w:tcBorders>
            <w:shd w:val="clear" w:color="000000" w:fill="00B050"/>
            <w:noWrap/>
            <w:vAlign w:val="bottom"/>
            <w:hideMark/>
          </w:tcPr>
          <w:p w14:paraId="262DB38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9" w:type="dxa"/>
            <w:tcBorders>
              <w:top w:val="nil"/>
              <w:left w:val="nil"/>
              <w:bottom w:val="single" w:sz="4" w:space="0" w:color="auto"/>
              <w:right w:val="single" w:sz="4" w:space="0" w:color="auto"/>
            </w:tcBorders>
            <w:shd w:val="clear" w:color="000000" w:fill="00B050"/>
            <w:noWrap/>
            <w:vAlign w:val="bottom"/>
            <w:hideMark/>
          </w:tcPr>
          <w:p w14:paraId="424C409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693" w:type="dxa"/>
            <w:tcBorders>
              <w:top w:val="nil"/>
              <w:left w:val="nil"/>
              <w:bottom w:val="single" w:sz="4" w:space="0" w:color="auto"/>
              <w:right w:val="nil"/>
            </w:tcBorders>
            <w:shd w:val="clear" w:color="000000" w:fill="00B050"/>
            <w:vAlign w:val="center"/>
            <w:hideMark/>
          </w:tcPr>
          <w:p w14:paraId="0255D95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696" w:type="dxa"/>
            <w:tcBorders>
              <w:top w:val="nil"/>
              <w:left w:val="single" w:sz="4" w:space="0" w:color="auto"/>
              <w:bottom w:val="single" w:sz="4" w:space="0" w:color="auto"/>
              <w:right w:val="nil"/>
            </w:tcBorders>
            <w:shd w:val="clear" w:color="000000" w:fill="00B050"/>
            <w:vAlign w:val="center"/>
            <w:hideMark/>
          </w:tcPr>
          <w:p w14:paraId="327E955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3D34558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000000" w:fill="00B050"/>
            <w:vAlign w:val="center"/>
            <w:hideMark/>
          </w:tcPr>
          <w:p w14:paraId="1BC1A6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6" w:type="dxa"/>
            <w:tcBorders>
              <w:top w:val="nil"/>
              <w:left w:val="single" w:sz="4" w:space="0" w:color="auto"/>
              <w:bottom w:val="single" w:sz="4" w:space="0" w:color="auto"/>
              <w:right w:val="nil"/>
            </w:tcBorders>
            <w:shd w:val="clear" w:color="000000" w:fill="00B050"/>
            <w:vAlign w:val="center"/>
            <w:hideMark/>
          </w:tcPr>
          <w:p w14:paraId="6F103A6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5" w:type="dxa"/>
            <w:tcBorders>
              <w:top w:val="nil"/>
              <w:left w:val="single" w:sz="4" w:space="0" w:color="auto"/>
              <w:bottom w:val="single" w:sz="4" w:space="0" w:color="auto"/>
              <w:right w:val="nil"/>
            </w:tcBorders>
            <w:shd w:val="clear" w:color="000000" w:fill="00B050"/>
            <w:vAlign w:val="center"/>
            <w:hideMark/>
          </w:tcPr>
          <w:p w14:paraId="5C9C59A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90" w:type="dxa"/>
            <w:tcBorders>
              <w:top w:val="nil"/>
              <w:left w:val="single" w:sz="4" w:space="0" w:color="auto"/>
              <w:bottom w:val="single" w:sz="4" w:space="0" w:color="auto"/>
              <w:right w:val="nil"/>
            </w:tcBorders>
            <w:shd w:val="clear" w:color="000000" w:fill="00B050"/>
            <w:vAlign w:val="center"/>
            <w:hideMark/>
          </w:tcPr>
          <w:p w14:paraId="7528415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6" w:type="dxa"/>
            <w:tcBorders>
              <w:top w:val="nil"/>
              <w:left w:val="single" w:sz="4" w:space="0" w:color="auto"/>
              <w:bottom w:val="single" w:sz="4" w:space="0" w:color="auto"/>
              <w:right w:val="nil"/>
            </w:tcBorders>
            <w:shd w:val="clear" w:color="000000" w:fill="FFFF00"/>
            <w:vAlign w:val="center"/>
            <w:hideMark/>
          </w:tcPr>
          <w:p w14:paraId="245FB97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075AE4A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4503572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2C34382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r>
      <w:tr w:rsidR="00474084" w:rsidRPr="00DE245B" w14:paraId="5A52DB91"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23927A59"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CP Full</w:t>
            </w:r>
          </w:p>
        </w:tc>
        <w:tc>
          <w:tcPr>
            <w:tcW w:w="452" w:type="dxa"/>
            <w:tcBorders>
              <w:top w:val="nil"/>
              <w:left w:val="nil"/>
              <w:bottom w:val="single" w:sz="4" w:space="0" w:color="auto"/>
              <w:right w:val="single" w:sz="4" w:space="0" w:color="auto"/>
            </w:tcBorders>
            <w:shd w:val="clear" w:color="000000" w:fill="00B050"/>
            <w:vAlign w:val="center"/>
            <w:hideMark/>
          </w:tcPr>
          <w:p w14:paraId="456C68E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6B01EF3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4443D84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auto" w:fill="FFC000"/>
            <w:vAlign w:val="center"/>
            <w:hideMark/>
          </w:tcPr>
          <w:p w14:paraId="79CC922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49" w:type="dxa"/>
            <w:tcBorders>
              <w:top w:val="nil"/>
              <w:left w:val="nil"/>
              <w:bottom w:val="single" w:sz="4" w:space="0" w:color="auto"/>
              <w:right w:val="single" w:sz="4" w:space="0" w:color="auto"/>
            </w:tcBorders>
            <w:shd w:val="clear" w:color="000000" w:fill="FFC000"/>
            <w:noWrap/>
            <w:vAlign w:val="bottom"/>
            <w:hideMark/>
          </w:tcPr>
          <w:p w14:paraId="380EC54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9" w:type="dxa"/>
            <w:tcBorders>
              <w:top w:val="nil"/>
              <w:left w:val="nil"/>
              <w:bottom w:val="single" w:sz="4" w:space="0" w:color="auto"/>
              <w:right w:val="single" w:sz="4" w:space="0" w:color="auto"/>
            </w:tcBorders>
            <w:shd w:val="clear" w:color="auto" w:fill="00B050"/>
            <w:noWrap/>
            <w:vAlign w:val="bottom"/>
            <w:hideMark/>
          </w:tcPr>
          <w:p w14:paraId="29B2B46C" w14:textId="2FD401FF" w:rsidR="008C0F37" w:rsidRPr="00DE245B" w:rsidRDefault="00474084"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3.5</w:t>
            </w:r>
          </w:p>
        </w:tc>
        <w:tc>
          <w:tcPr>
            <w:tcW w:w="693" w:type="dxa"/>
            <w:tcBorders>
              <w:top w:val="nil"/>
              <w:left w:val="nil"/>
              <w:bottom w:val="single" w:sz="4" w:space="0" w:color="auto"/>
              <w:right w:val="nil"/>
            </w:tcBorders>
            <w:shd w:val="clear" w:color="auto" w:fill="FFFF00"/>
            <w:vAlign w:val="center"/>
            <w:hideMark/>
          </w:tcPr>
          <w:p w14:paraId="47C04A3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696" w:type="dxa"/>
            <w:tcBorders>
              <w:top w:val="nil"/>
              <w:left w:val="single" w:sz="4" w:space="0" w:color="auto"/>
              <w:bottom w:val="single" w:sz="4" w:space="0" w:color="auto"/>
              <w:right w:val="nil"/>
            </w:tcBorders>
            <w:shd w:val="clear" w:color="000000" w:fill="00B050"/>
            <w:vAlign w:val="center"/>
            <w:hideMark/>
          </w:tcPr>
          <w:p w14:paraId="36EC9FB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2EB7E0A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5F3186A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0A08CDA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5" w:type="dxa"/>
            <w:tcBorders>
              <w:top w:val="nil"/>
              <w:left w:val="single" w:sz="4" w:space="0" w:color="auto"/>
              <w:bottom w:val="single" w:sz="4" w:space="0" w:color="auto"/>
              <w:right w:val="nil"/>
            </w:tcBorders>
            <w:shd w:val="clear" w:color="auto" w:fill="FFFF00"/>
            <w:vAlign w:val="center"/>
            <w:hideMark/>
          </w:tcPr>
          <w:p w14:paraId="0EC55C1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90" w:type="dxa"/>
            <w:tcBorders>
              <w:top w:val="nil"/>
              <w:left w:val="single" w:sz="4" w:space="0" w:color="auto"/>
              <w:bottom w:val="single" w:sz="4" w:space="0" w:color="auto"/>
              <w:right w:val="nil"/>
            </w:tcBorders>
            <w:shd w:val="clear" w:color="auto" w:fill="00B050"/>
            <w:vAlign w:val="center"/>
            <w:hideMark/>
          </w:tcPr>
          <w:p w14:paraId="446B174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536" w:type="dxa"/>
            <w:tcBorders>
              <w:top w:val="nil"/>
              <w:left w:val="single" w:sz="4" w:space="0" w:color="auto"/>
              <w:bottom w:val="single" w:sz="4" w:space="0" w:color="auto"/>
              <w:right w:val="nil"/>
            </w:tcBorders>
            <w:shd w:val="clear" w:color="000000" w:fill="FFFF00"/>
            <w:vAlign w:val="center"/>
            <w:hideMark/>
          </w:tcPr>
          <w:p w14:paraId="5B68E3B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61F4FD6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0EA975E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161C64C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r>
      <w:tr w:rsidR="00474084" w:rsidRPr="00DE245B" w14:paraId="7A4030A9"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37BE2923" w14:textId="0567D5E9"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CP Full</w:t>
            </w:r>
          </w:p>
        </w:tc>
        <w:tc>
          <w:tcPr>
            <w:tcW w:w="452" w:type="dxa"/>
            <w:tcBorders>
              <w:top w:val="nil"/>
              <w:left w:val="nil"/>
              <w:bottom w:val="single" w:sz="4" w:space="0" w:color="auto"/>
              <w:right w:val="single" w:sz="4" w:space="0" w:color="auto"/>
            </w:tcBorders>
            <w:shd w:val="clear" w:color="000000" w:fill="92D050"/>
            <w:vAlign w:val="center"/>
            <w:hideMark/>
          </w:tcPr>
          <w:p w14:paraId="153CE6E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5C73E95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65CA8C6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auto" w:fill="FFC000"/>
            <w:vAlign w:val="center"/>
            <w:hideMark/>
          </w:tcPr>
          <w:p w14:paraId="2678822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49" w:type="dxa"/>
            <w:tcBorders>
              <w:top w:val="nil"/>
              <w:left w:val="nil"/>
              <w:bottom w:val="single" w:sz="4" w:space="0" w:color="auto"/>
              <w:right w:val="single" w:sz="4" w:space="0" w:color="auto"/>
            </w:tcBorders>
            <w:shd w:val="clear" w:color="000000" w:fill="00B050"/>
            <w:noWrap/>
            <w:vAlign w:val="bottom"/>
            <w:hideMark/>
          </w:tcPr>
          <w:p w14:paraId="7825603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9" w:type="dxa"/>
            <w:tcBorders>
              <w:top w:val="nil"/>
              <w:left w:val="nil"/>
              <w:bottom w:val="single" w:sz="4" w:space="0" w:color="auto"/>
              <w:right w:val="single" w:sz="4" w:space="0" w:color="auto"/>
            </w:tcBorders>
            <w:shd w:val="clear" w:color="000000" w:fill="00B050"/>
            <w:noWrap/>
            <w:vAlign w:val="bottom"/>
            <w:hideMark/>
          </w:tcPr>
          <w:p w14:paraId="4CE80BB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693" w:type="dxa"/>
            <w:tcBorders>
              <w:top w:val="nil"/>
              <w:left w:val="nil"/>
              <w:bottom w:val="single" w:sz="4" w:space="0" w:color="auto"/>
              <w:right w:val="nil"/>
            </w:tcBorders>
            <w:shd w:val="clear" w:color="auto" w:fill="FFFF00"/>
            <w:vAlign w:val="center"/>
            <w:hideMark/>
          </w:tcPr>
          <w:p w14:paraId="7D167C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696" w:type="dxa"/>
            <w:tcBorders>
              <w:top w:val="nil"/>
              <w:left w:val="single" w:sz="4" w:space="0" w:color="auto"/>
              <w:bottom w:val="single" w:sz="4" w:space="0" w:color="auto"/>
              <w:right w:val="nil"/>
            </w:tcBorders>
            <w:shd w:val="clear" w:color="000000" w:fill="00B050"/>
            <w:vAlign w:val="center"/>
            <w:hideMark/>
          </w:tcPr>
          <w:p w14:paraId="62B1CD4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5A1CF3E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23C6FB2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239EE8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5" w:type="dxa"/>
            <w:tcBorders>
              <w:top w:val="nil"/>
              <w:left w:val="single" w:sz="4" w:space="0" w:color="auto"/>
              <w:bottom w:val="single" w:sz="4" w:space="0" w:color="auto"/>
              <w:right w:val="nil"/>
            </w:tcBorders>
            <w:shd w:val="clear" w:color="auto" w:fill="FFFF00"/>
            <w:vAlign w:val="center"/>
            <w:hideMark/>
          </w:tcPr>
          <w:p w14:paraId="223755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90" w:type="dxa"/>
            <w:tcBorders>
              <w:top w:val="nil"/>
              <w:left w:val="single" w:sz="4" w:space="0" w:color="auto"/>
              <w:bottom w:val="single" w:sz="4" w:space="0" w:color="auto"/>
              <w:right w:val="nil"/>
            </w:tcBorders>
            <w:shd w:val="clear" w:color="auto" w:fill="00B050"/>
            <w:vAlign w:val="center"/>
            <w:hideMark/>
          </w:tcPr>
          <w:p w14:paraId="3FD68DA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36" w:type="dxa"/>
            <w:tcBorders>
              <w:top w:val="nil"/>
              <w:left w:val="single" w:sz="4" w:space="0" w:color="auto"/>
              <w:bottom w:val="single" w:sz="4" w:space="0" w:color="auto"/>
              <w:right w:val="nil"/>
            </w:tcBorders>
            <w:shd w:val="clear" w:color="000000" w:fill="FFFF00"/>
            <w:vAlign w:val="center"/>
            <w:hideMark/>
          </w:tcPr>
          <w:p w14:paraId="2505D85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6C49B88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6338157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799C3F9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r>
      <w:tr w:rsidR="00DE245B" w:rsidRPr="00DE245B" w14:paraId="240CC7A3" w14:textId="77777777" w:rsidTr="00474084">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0B97B53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CP Full</w:t>
            </w:r>
          </w:p>
        </w:tc>
        <w:tc>
          <w:tcPr>
            <w:tcW w:w="452" w:type="dxa"/>
            <w:tcBorders>
              <w:top w:val="nil"/>
              <w:left w:val="nil"/>
              <w:bottom w:val="single" w:sz="4" w:space="0" w:color="auto"/>
              <w:right w:val="single" w:sz="4" w:space="0" w:color="auto"/>
            </w:tcBorders>
            <w:shd w:val="clear" w:color="000000" w:fill="92D050"/>
            <w:vAlign w:val="center"/>
            <w:hideMark/>
          </w:tcPr>
          <w:p w14:paraId="560FAF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32BF89D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auto" w:fill="FFC000"/>
            <w:vAlign w:val="center"/>
            <w:hideMark/>
          </w:tcPr>
          <w:p w14:paraId="7918D88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50" w:type="dxa"/>
            <w:tcBorders>
              <w:top w:val="nil"/>
              <w:left w:val="nil"/>
              <w:bottom w:val="single" w:sz="4" w:space="0" w:color="auto"/>
              <w:right w:val="single" w:sz="4" w:space="0" w:color="auto"/>
            </w:tcBorders>
            <w:shd w:val="clear" w:color="000000" w:fill="00B050"/>
            <w:vAlign w:val="center"/>
            <w:hideMark/>
          </w:tcPr>
          <w:p w14:paraId="493856F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9" w:type="dxa"/>
            <w:tcBorders>
              <w:top w:val="nil"/>
              <w:left w:val="nil"/>
              <w:bottom w:val="single" w:sz="4" w:space="0" w:color="auto"/>
              <w:right w:val="single" w:sz="4" w:space="0" w:color="auto"/>
            </w:tcBorders>
            <w:shd w:val="clear" w:color="000000" w:fill="00B050"/>
            <w:noWrap/>
            <w:vAlign w:val="bottom"/>
            <w:hideMark/>
          </w:tcPr>
          <w:p w14:paraId="116D0EF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000000" w:fill="00B050"/>
            <w:noWrap/>
            <w:vAlign w:val="bottom"/>
            <w:hideMark/>
          </w:tcPr>
          <w:p w14:paraId="1FE4977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693" w:type="dxa"/>
            <w:tcBorders>
              <w:top w:val="nil"/>
              <w:left w:val="nil"/>
              <w:bottom w:val="single" w:sz="4" w:space="0" w:color="auto"/>
              <w:right w:val="nil"/>
            </w:tcBorders>
            <w:shd w:val="clear" w:color="000000" w:fill="00B050"/>
            <w:vAlign w:val="center"/>
            <w:hideMark/>
          </w:tcPr>
          <w:p w14:paraId="1F927EE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696" w:type="dxa"/>
            <w:tcBorders>
              <w:top w:val="nil"/>
              <w:left w:val="single" w:sz="4" w:space="0" w:color="auto"/>
              <w:bottom w:val="single" w:sz="4" w:space="0" w:color="auto"/>
              <w:right w:val="nil"/>
            </w:tcBorders>
            <w:shd w:val="clear" w:color="000000" w:fill="00B050"/>
            <w:vAlign w:val="center"/>
            <w:hideMark/>
          </w:tcPr>
          <w:p w14:paraId="521A336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523238E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000000" w:fill="00B050"/>
            <w:vAlign w:val="center"/>
            <w:hideMark/>
          </w:tcPr>
          <w:p w14:paraId="6BBDCAE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00B050"/>
            <w:vAlign w:val="center"/>
            <w:hideMark/>
          </w:tcPr>
          <w:p w14:paraId="6B1D3F8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5" w:type="dxa"/>
            <w:tcBorders>
              <w:top w:val="nil"/>
              <w:left w:val="single" w:sz="4" w:space="0" w:color="auto"/>
              <w:bottom w:val="single" w:sz="4" w:space="0" w:color="auto"/>
              <w:right w:val="nil"/>
            </w:tcBorders>
            <w:shd w:val="clear" w:color="000000" w:fill="00B050"/>
            <w:vAlign w:val="center"/>
            <w:hideMark/>
          </w:tcPr>
          <w:p w14:paraId="5C1C036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90" w:type="dxa"/>
            <w:tcBorders>
              <w:top w:val="nil"/>
              <w:left w:val="single" w:sz="4" w:space="0" w:color="auto"/>
              <w:bottom w:val="single" w:sz="4" w:space="0" w:color="auto"/>
              <w:right w:val="nil"/>
            </w:tcBorders>
            <w:shd w:val="clear" w:color="000000" w:fill="00B050"/>
            <w:vAlign w:val="center"/>
            <w:hideMark/>
          </w:tcPr>
          <w:p w14:paraId="39BA5D2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FFFF00"/>
            <w:vAlign w:val="center"/>
            <w:hideMark/>
          </w:tcPr>
          <w:p w14:paraId="3D9494D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FFFF00"/>
            <w:vAlign w:val="center"/>
            <w:hideMark/>
          </w:tcPr>
          <w:p w14:paraId="081F80C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3B9C4FB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76AB489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r>
      <w:tr w:rsidR="00DE245B" w:rsidRPr="00DE245B" w14:paraId="6469380A" w14:textId="77777777" w:rsidTr="0052460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19537895"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CP Full</w:t>
            </w:r>
          </w:p>
        </w:tc>
        <w:tc>
          <w:tcPr>
            <w:tcW w:w="452" w:type="dxa"/>
            <w:tcBorders>
              <w:top w:val="nil"/>
              <w:left w:val="nil"/>
              <w:bottom w:val="single" w:sz="4" w:space="0" w:color="auto"/>
              <w:right w:val="single" w:sz="4" w:space="0" w:color="auto"/>
            </w:tcBorders>
            <w:shd w:val="clear" w:color="000000" w:fill="92D050"/>
            <w:vAlign w:val="center"/>
            <w:hideMark/>
          </w:tcPr>
          <w:p w14:paraId="3245A0B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40" w:type="dxa"/>
            <w:tcBorders>
              <w:top w:val="nil"/>
              <w:left w:val="nil"/>
              <w:bottom w:val="single" w:sz="4" w:space="0" w:color="auto"/>
              <w:right w:val="single" w:sz="4" w:space="0" w:color="auto"/>
            </w:tcBorders>
            <w:shd w:val="clear" w:color="auto" w:fill="9CC2E5" w:themeFill="accent1" w:themeFillTint="99"/>
            <w:vAlign w:val="center"/>
            <w:hideMark/>
          </w:tcPr>
          <w:p w14:paraId="3433ED0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9.0</w:t>
            </w:r>
          </w:p>
        </w:tc>
        <w:tc>
          <w:tcPr>
            <w:tcW w:w="450" w:type="dxa"/>
            <w:tcBorders>
              <w:top w:val="nil"/>
              <w:left w:val="nil"/>
              <w:bottom w:val="single" w:sz="4" w:space="0" w:color="auto"/>
              <w:right w:val="single" w:sz="4" w:space="0" w:color="auto"/>
            </w:tcBorders>
            <w:shd w:val="clear" w:color="000000" w:fill="00B050"/>
            <w:vAlign w:val="center"/>
            <w:hideMark/>
          </w:tcPr>
          <w:p w14:paraId="471980E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50" w:type="dxa"/>
            <w:tcBorders>
              <w:top w:val="nil"/>
              <w:left w:val="nil"/>
              <w:bottom w:val="single" w:sz="4" w:space="0" w:color="auto"/>
              <w:right w:val="single" w:sz="4" w:space="0" w:color="auto"/>
            </w:tcBorders>
            <w:shd w:val="clear" w:color="000000" w:fill="00B050"/>
            <w:vAlign w:val="center"/>
            <w:hideMark/>
          </w:tcPr>
          <w:p w14:paraId="387424A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9" w:type="dxa"/>
            <w:tcBorders>
              <w:top w:val="nil"/>
              <w:left w:val="nil"/>
              <w:bottom w:val="single" w:sz="4" w:space="0" w:color="auto"/>
              <w:right w:val="single" w:sz="4" w:space="0" w:color="auto"/>
            </w:tcBorders>
            <w:shd w:val="clear" w:color="000000" w:fill="00B050"/>
            <w:noWrap/>
            <w:vAlign w:val="bottom"/>
            <w:hideMark/>
          </w:tcPr>
          <w:p w14:paraId="5AAF97C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39" w:type="dxa"/>
            <w:tcBorders>
              <w:top w:val="nil"/>
              <w:left w:val="nil"/>
              <w:bottom w:val="single" w:sz="4" w:space="0" w:color="auto"/>
              <w:right w:val="single" w:sz="4" w:space="0" w:color="auto"/>
            </w:tcBorders>
            <w:shd w:val="clear" w:color="000000" w:fill="00B050"/>
            <w:noWrap/>
            <w:vAlign w:val="bottom"/>
            <w:hideMark/>
          </w:tcPr>
          <w:p w14:paraId="1D5E771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693" w:type="dxa"/>
            <w:tcBorders>
              <w:top w:val="nil"/>
              <w:left w:val="nil"/>
              <w:bottom w:val="single" w:sz="4" w:space="0" w:color="auto"/>
              <w:right w:val="nil"/>
            </w:tcBorders>
            <w:shd w:val="clear" w:color="000000" w:fill="00B050"/>
            <w:vAlign w:val="center"/>
            <w:hideMark/>
          </w:tcPr>
          <w:p w14:paraId="4C0BD0B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696" w:type="dxa"/>
            <w:tcBorders>
              <w:top w:val="nil"/>
              <w:left w:val="single" w:sz="4" w:space="0" w:color="auto"/>
              <w:bottom w:val="single" w:sz="4" w:space="0" w:color="auto"/>
              <w:right w:val="nil"/>
            </w:tcBorders>
            <w:shd w:val="clear" w:color="000000" w:fill="00B050"/>
            <w:vAlign w:val="center"/>
            <w:hideMark/>
          </w:tcPr>
          <w:p w14:paraId="7C523BF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7" w:type="dxa"/>
            <w:tcBorders>
              <w:top w:val="nil"/>
              <w:left w:val="single" w:sz="4" w:space="0" w:color="auto"/>
              <w:bottom w:val="single" w:sz="4" w:space="0" w:color="auto"/>
              <w:right w:val="nil"/>
            </w:tcBorders>
            <w:shd w:val="clear" w:color="000000" w:fill="FF0000"/>
            <w:vAlign w:val="center"/>
            <w:hideMark/>
          </w:tcPr>
          <w:p w14:paraId="79D363D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7" w:type="dxa"/>
            <w:tcBorders>
              <w:top w:val="nil"/>
              <w:left w:val="single" w:sz="4" w:space="0" w:color="auto"/>
              <w:bottom w:val="single" w:sz="4" w:space="0" w:color="auto"/>
              <w:right w:val="nil"/>
            </w:tcBorders>
            <w:shd w:val="clear" w:color="000000" w:fill="00B050"/>
            <w:vAlign w:val="center"/>
            <w:hideMark/>
          </w:tcPr>
          <w:p w14:paraId="3DAB46A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36" w:type="dxa"/>
            <w:tcBorders>
              <w:top w:val="nil"/>
              <w:left w:val="single" w:sz="4" w:space="0" w:color="auto"/>
              <w:bottom w:val="single" w:sz="4" w:space="0" w:color="auto"/>
              <w:right w:val="nil"/>
            </w:tcBorders>
            <w:shd w:val="clear" w:color="000000" w:fill="00B050"/>
            <w:vAlign w:val="center"/>
            <w:hideMark/>
          </w:tcPr>
          <w:p w14:paraId="6EC1D95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5" w:type="dxa"/>
            <w:tcBorders>
              <w:top w:val="nil"/>
              <w:left w:val="single" w:sz="4" w:space="0" w:color="auto"/>
              <w:bottom w:val="single" w:sz="4" w:space="0" w:color="auto"/>
              <w:right w:val="nil"/>
            </w:tcBorders>
            <w:shd w:val="clear" w:color="000000" w:fill="00B050"/>
            <w:vAlign w:val="center"/>
            <w:hideMark/>
          </w:tcPr>
          <w:p w14:paraId="1DBAED2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90" w:type="dxa"/>
            <w:tcBorders>
              <w:top w:val="nil"/>
              <w:left w:val="single" w:sz="4" w:space="0" w:color="auto"/>
              <w:bottom w:val="single" w:sz="4" w:space="0" w:color="auto"/>
              <w:right w:val="nil"/>
            </w:tcBorders>
            <w:shd w:val="clear" w:color="000000" w:fill="00B050"/>
            <w:vAlign w:val="center"/>
            <w:hideMark/>
          </w:tcPr>
          <w:p w14:paraId="27293E1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36" w:type="dxa"/>
            <w:tcBorders>
              <w:top w:val="nil"/>
              <w:left w:val="single" w:sz="4" w:space="0" w:color="auto"/>
              <w:bottom w:val="single" w:sz="4" w:space="0" w:color="auto"/>
              <w:right w:val="nil"/>
            </w:tcBorders>
            <w:shd w:val="clear" w:color="000000" w:fill="FFFF00"/>
            <w:vAlign w:val="center"/>
            <w:hideMark/>
          </w:tcPr>
          <w:p w14:paraId="744016C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7.5</w:t>
            </w:r>
          </w:p>
        </w:tc>
        <w:tc>
          <w:tcPr>
            <w:tcW w:w="447" w:type="dxa"/>
            <w:tcBorders>
              <w:top w:val="nil"/>
              <w:left w:val="single" w:sz="4" w:space="0" w:color="auto"/>
              <w:bottom w:val="single" w:sz="4" w:space="0" w:color="auto"/>
              <w:right w:val="nil"/>
            </w:tcBorders>
            <w:shd w:val="clear" w:color="000000" w:fill="00B050"/>
            <w:vAlign w:val="center"/>
            <w:hideMark/>
          </w:tcPr>
          <w:p w14:paraId="59B5C38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89" w:type="dxa"/>
            <w:tcBorders>
              <w:top w:val="nil"/>
              <w:left w:val="single" w:sz="4" w:space="0" w:color="auto"/>
              <w:bottom w:val="single" w:sz="4" w:space="0" w:color="auto"/>
              <w:right w:val="single" w:sz="4" w:space="0" w:color="auto"/>
            </w:tcBorders>
            <w:shd w:val="clear" w:color="000000" w:fill="00B050"/>
            <w:noWrap/>
            <w:vAlign w:val="bottom"/>
            <w:hideMark/>
          </w:tcPr>
          <w:p w14:paraId="2D19FA2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671" w:type="dxa"/>
            <w:tcBorders>
              <w:top w:val="nil"/>
              <w:left w:val="nil"/>
              <w:bottom w:val="single" w:sz="4" w:space="0" w:color="auto"/>
              <w:right w:val="single" w:sz="4" w:space="0" w:color="auto"/>
            </w:tcBorders>
            <w:shd w:val="clear" w:color="000000" w:fill="00B050"/>
            <w:vAlign w:val="center"/>
            <w:hideMark/>
          </w:tcPr>
          <w:p w14:paraId="589EEFF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r>
      <w:tr w:rsidR="00DE245B" w:rsidRPr="00DE245B" w14:paraId="7CA0C8AE" w14:textId="77777777" w:rsidTr="00474084">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3397B8E4" w14:textId="77777777" w:rsidR="00DE245B" w:rsidRPr="00DE245B" w:rsidRDefault="00DE245B"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xml:space="preserve"> Pi/2 BPSK DFT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5E9CD3D3" w14:textId="7777777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2428" w:type="dxa"/>
            <w:gridSpan w:val="5"/>
            <w:tcBorders>
              <w:top w:val="nil"/>
              <w:left w:val="nil"/>
              <w:bottom w:val="single" w:sz="4" w:space="0" w:color="auto"/>
              <w:right w:val="single" w:sz="4" w:space="0" w:color="auto"/>
            </w:tcBorders>
            <w:shd w:val="clear" w:color="000000" w:fill="D9D9D9"/>
            <w:vAlign w:val="center"/>
            <w:hideMark/>
          </w:tcPr>
          <w:p w14:paraId="2EB8FC5B" w14:textId="12F950BC"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missing</w:t>
            </w:r>
            <w:r w:rsidRPr="00DE245B">
              <w:rPr>
                <w:rFonts w:asciiTheme="minorHAnsi" w:hAnsiTheme="minorHAnsi" w:cstheme="minorHAnsi"/>
                <w:color w:val="000000"/>
                <w:sz w:val="18"/>
                <w:szCs w:val="18"/>
              </w:rPr>
              <w:t> </w:t>
            </w:r>
          </w:p>
        </w:tc>
        <w:tc>
          <w:tcPr>
            <w:tcW w:w="693" w:type="dxa"/>
            <w:tcBorders>
              <w:top w:val="nil"/>
              <w:left w:val="nil"/>
              <w:bottom w:val="single" w:sz="4" w:space="0" w:color="auto"/>
              <w:right w:val="nil"/>
            </w:tcBorders>
            <w:shd w:val="clear" w:color="auto" w:fill="auto"/>
            <w:noWrap/>
            <w:vAlign w:val="bottom"/>
            <w:hideMark/>
          </w:tcPr>
          <w:p w14:paraId="09B5F2B9" w14:textId="5D41084B"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miss.</w:t>
            </w:r>
            <w:r w:rsidRPr="00DE245B">
              <w:rPr>
                <w:rFonts w:asciiTheme="minorHAnsi" w:hAnsiTheme="minorHAnsi" w:cstheme="minorHAnsi"/>
                <w:color w:val="000000"/>
                <w:sz w:val="18"/>
                <w:szCs w:val="18"/>
              </w:rPr>
              <w:t> </w:t>
            </w:r>
          </w:p>
        </w:tc>
        <w:tc>
          <w:tcPr>
            <w:tcW w:w="696" w:type="dxa"/>
            <w:tcBorders>
              <w:top w:val="nil"/>
              <w:left w:val="single" w:sz="4" w:space="0" w:color="auto"/>
              <w:bottom w:val="single" w:sz="4" w:space="0" w:color="auto"/>
              <w:right w:val="nil"/>
            </w:tcBorders>
            <w:shd w:val="clear" w:color="auto" w:fill="9CC2E5" w:themeFill="accent1" w:themeFillTint="99"/>
            <w:noWrap/>
            <w:vAlign w:val="bottom"/>
            <w:hideMark/>
          </w:tcPr>
          <w:p w14:paraId="242D5782" w14:textId="7777777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2365" w:type="dxa"/>
            <w:gridSpan w:val="5"/>
            <w:tcBorders>
              <w:top w:val="nil"/>
              <w:left w:val="single" w:sz="4" w:space="0" w:color="auto"/>
              <w:bottom w:val="single" w:sz="4" w:space="0" w:color="auto"/>
              <w:right w:val="nil"/>
            </w:tcBorders>
            <w:shd w:val="clear" w:color="auto" w:fill="auto"/>
            <w:noWrap/>
            <w:vAlign w:val="bottom"/>
            <w:hideMark/>
          </w:tcPr>
          <w:p w14:paraId="1D5498FD" w14:textId="3BBD1EBF" w:rsidR="00DE245B" w:rsidRPr="00DE245B" w:rsidRDefault="00DE245B" w:rsidP="00DE245B">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r>
              <w:rPr>
                <w:rFonts w:asciiTheme="minorHAnsi" w:hAnsiTheme="minorHAnsi" w:cstheme="minorHAnsi"/>
                <w:color w:val="000000"/>
                <w:sz w:val="18"/>
                <w:szCs w:val="18"/>
              </w:rPr>
              <w:t>missing</w:t>
            </w:r>
          </w:p>
        </w:tc>
        <w:tc>
          <w:tcPr>
            <w:tcW w:w="1472" w:type="dxa"/>
            <w:gridSpan w:val="3"/>
            <w:tcBorders>
              <w:top w:val="nil"/>
              <w:left w:val="single" w:sz="4" w:space="0" w:color="auto"/>
              <w:bottom w:val="single" w:sz="4" w:space="0" w:color="auto"/>
              <w:right w:val="single" w:sz="4" w:space="0" w:color="auto"/>
            </w:tcBorders>
            <w:shd w:val="clear" w:color="000000" w:fill="D9D9D9"/>
            <w:noWrap/>
            <w:vAlign w:val="bottom"/>
            <w:hideMark/>
          </w:tcPr>
          <w:p w14:paraId="52604335" w14:textId="3B7E981E" w:rsidR="00DE245B" w:rsidRPr="00DE245B" w:rsidRDefault="00DE245B" w:rsidP="00DE245B">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r>
              <w:rPr>
                <w:rFonts w:asciiTheme="minorHAnsi" w:hAnsiTheme="minorHAnsi" w:cstheme="minorHAnsi"/>
                <w:color w:val="000000"/>
                <w:sz w:val="18"/>
                <w:szCs w:val="18"/>
              </w:rPr>
              <w:t>missing</w:t>
            </w:r>
          </w:p>
          <w:p w14:paraId="4F86D042" w14:textId="51FF184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p>
        </w:tc>
        <w:tc>
          <w:tcPr>
            <w:tcW w:w="671" w:type="dxa"/>
            <w:tcBorders>
              <w:top w:val="nil"/>
              <w:left w:val="nil"/>
              <w:bottom w:val="single" w:sz="4" w:space="0" w:color="auto"/>
              <w:right w:val="single" w:sz="4" w:space="0" w:color="auto"/>
            </w:tcBorders>
            <w:shd w:val="clear" w:color="000000" w:fill="00B050"/>
            <w:noWrap/>
            <w:vAlign w:val="bottom"/>
            <w:hideMark/>
          </w:tcPr>
          <w:p w14:paraId="01F0595C" w14:textId="77777777" w:rsidR="00DE245B" w:rsidRPr="00DE245B" w:rsidRDefault="00DE245B"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r>
      <w:tr w:rsidR="00474084" w:rsidRPr="00DE245B" w14:paraId="5A864860"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3F3FA62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DFT Partial</w:t>
            </w:r>
          </w:p>
        </w:tc>
        <w:tc>
          <w:tcPr>
            <w:tcW w:w="452" w:type="dxa"/>
            <w:tcBorders>
              <w:top w:val="nil"/>
              <w:left w:val="nil"/>
              <w:bottom w:val="single" w:sz="4" w:space="0" w:color="auto"/>
              <w:right w:val="single" w:sz="4" w:space="0" w:color="auto"/>
            </w:tcBorders>
            <w:shd w:val="clear" w:color="000000" w:fill="00B050"/>
            <w:noWrap/>
            <w:vAlign w:val="bottom"/>
            <w:hideMark/>
          </w:tcPr>
          <w:p w14:paraId="07D55EE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540" w:type="dxa"/>
            <w:tcBorders>
              <w:top w:val="nil"/>
              <w:left w:val="nil"/>
              <w:bottom w:val="single" w:sz="4" w:space="0" w:color="auto"/>
              <w:right w:val="single" w:sz="4" w:space="0" w:color="auto"/>
            </w:tcBorders>
            <w:shd w:val="clear" w:color="auto" w:fill="FFC000"/>
            <w:vAlign w:val="center"/>
            <w:hideMark/>
          </w:tcPr>
          <w:p w14:paraId="1FA6F47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62FCB78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141937B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49" w:type="dxa"/>
            <w:tcBorders>
              <w:top w:val="nil"/>
              <w:left w:val="nil"/>
              <w:bottom w:val="single" w:sz="4" w:space="0" w:color="auto"/>
              <w:right w:val="single" w:sz="4" w:space="0" w:color="auto"/>
            </w:tcBorders>
            <w:shd w:val="clear" w:color="auto" w:fill="9CC2E5" w:themeFill="accent1" w:themeFillTint="99"/>
            <w:noWrap/>
            <w:vAlign w:val="bottom"/>
            <w:hideMark/>
          </w:tcPr>
          <w:p w14:paraId="267A5AF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auto" w:fill="00B0F0"/>
            <w:noWrap/>
            <w:vAlign w:val="bottom"/>
            <w:hideMark/>
          </w:tcPr>
          <w:p w14:paraId="3F018602" w14:textId="48AA331E" w:rsidR="008C0F37" w:rsidRPr="00DE245B" w:rsidRDefault="009F4DE4"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4.0</w:t>
            </w:r>
          </w:p>
        </w:tc>
        <w:tc>
          <w:tcPr>
            <w:tcW w:w="693" w:type="dxa"/>
            <w:tcBorders>
              <w:top w:val="nil"/>
              <w:left w:val="nil"/>
              <w:bottom w:val="single" w:sz="4" w:space="0" w:color="auto"/>
              <w:right w:val="nil"/>
            </w:tcBorders>
            <w:shd w:val="clear" w:color="auto" w:fill="FFFF00"/>
            <w:vAlign w:val="center"/>
            <w:hideMark/>
          </w:tcPr>
          <w:p w14:paraId="387EDC5C"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5.0</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75D882E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0E22845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5D3C3F9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6B608E5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45" w:type="dxa"/>
            <w:tcBorders>
              <w:top w:val="nil"/>
              <w:left w:val="single" w:sz="4" w:space="0" w:color="auto"/>
              <w:bottom w:val="single" w:sz="4" w:space="0" w:color="auto"/>
              <w:right w:val="nil"/>
            </w:tcBorders>
            <w:shd w:val="clear" w:color="auto" w:fill="FFFF00"/>
            <w:vAlign w:val="center"/>
            <w:hideMark/>
          </w:tcPr>
          <w:p w14:paraId="7240D36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490" w:type="dxa"/>
            <w:tcBorders>
              <w:top w:val="nil"/>
              <w:left w:val="single" w:sz="4" w:space="0" w:color="auto"/>
              <w:bottom w:val="single" w:sz="4" w:space="0" w:color="auto"/>
              <w:right w:val="nil"/>
            </w:tcBorders>
            <w:shd w:val="clear" w:color="auto" w:fill="FFFF00"/>
            <w:vAlign w:val="center"/>
            <w:hideMark/>
          </w:tcPr>
          <w:p w14:paraId="3BFAFAB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536" w:type="dxa"/>
            <w:tcBorders>
              <w:top w:val="nil"/>
              <w:left w:val="single" w:sz="4" w:space="0" w:color="auto"/>
              <w:bottom w:val="single" w:sz="4" w:space="0" w:color="auto"/>
              <w:right w:val="nil"/>
            </w:tcBorders>
            <w:shd w:val="clear" w:color="000000" w:fill="FFFF00"/>
            <w:vAlign w:val="center"/>
            <w:hideMark/>
          </w:tcPr>
          <w:p w14:paraId="2672539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10.0</w:t>
            </w:r>
          </w:p>
        </w:tc>
        <w:tc>
          <w:tcPr>
            <w:tcW w:w="447" w:type="dxa"/>
            <w:tcBorders>
              <w:top w:val="nil"/>
              <w:left w:val="single" w:sz="4" w:space="0" w:color="auto"/>
              <w:bottom w:val="single" w:sz="4" w:space="0" w:color="auto"/>
              <w:right w:val="nil"/>
            </w:tcBorders>
            <w:shd w:val="clear" w:color="000000" w:fill="FFFF00"/>
            <w:vAlign w:val="center"/>
            <w:hideMark/>
          </w:tcPr>
          <w:p w14:paraId="0AFEB34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682FC32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auto" w:fill="FFFF00"/>
            <w:vAlign w:val="center"/>
            <w:hideMark/>
          </w:tcPr>
          <w:p w14:paraId="0B5F1A72" w14:textId="77777777" w:rsidR="008C0F37" w:rsidRPr="007C4906" w:rsidRDefault="008C0F37" w:rsidP="008C0F37">
            <w:pPr>
              <w:overflowPunct/>
              <w:autoSpaceDE/>
              <w:autoSpaceDN/>
              <w:adjustRightInd/>
              <w:spacing w:after="0"/>
              <w:jc w:val="center"/>
              <w:textAlignment w:val="auto"/>
              <w:rPr>
                <w:rStyle w:val="Emphasis"/>
              </w:rPr>
            </w:pPr>
            <w:r w:rsidRPr="00DE245B">
              <w:rPr>
                <w:rFonts w:asciiTheme="minorHAnsi" w:hAnsiTheme="minorHAnsi" w:cstheme="minorHAnsi"/>
                <w:color w:val="000000"/>
                <w:sz w:val="18"/>
                <w:szCs w:val="18"/>
              </w:rPr>
              <w:t>3.5</w:t>
            </w:r>
          </w:p>
        </w:tc>
      </w:tr>
      <w:tr w:rsidR="00474084" w:rsidRPr="00DE245B" w14:paraId="465BC5AA"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6C937738"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DFT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7051923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540" w:type="dxa"/>
            <w:tcBorders>
              <w:top w:val="nil"/>
              <w:left w:val="nil"/>
              <w:bottom w:val="single" w:sz="4" w:space="0" w:color="auto"/>
              <w:right w:val="single" w:sz="4" w:space="0" w:color="auto"/>
            </w:tcBorders>
            <w:shd w:val="clear" w:color="auto" w:fill="FFC000"/>
            <w:vAlign w:val="center"/>
            <w:hideMark/>
          </w:tcPr>
          <w:p w14:paraId="0462E6A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61366D3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00083F0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49" w:type="dxa"/>
            <w:tcBorders>
              <w:top w:val="nil"/>
              <w:left w:val="nil"/>
              <w:bottom w:val="single" w:sz="4" w:space="0" w:color="auto"/>
              <w:right w:val="single" w:sz="4" w:space="0" w:color="auto"/>
            </w:tcBorders>
            <w:shd w:val="clear" w:color="auto" w:fill="9CC2E5" w:themeFill="accent1" w:themeFillTint="99"/>
            <w:noWrap/>
            <w:vAlign w:val="bottom"/>
            <w:hideMark/>
          </w:tcPr>
          <w:p w14:paraId="5765DE6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auto" w:fill="00B0F0"/>
            <w:noWrap/>
            <w:vAlign w:val="bottom"/>
            <w:hideMark/>
          </w:tcPr>
          <w:p w14:paraId="7A121BD6" w14:textId="43228D97" w:rsidR="008C0F37" w:rsidRPr="00DE245B" w:rsidRDefault="009F4DE4"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4.0</w:t>
            </w:r>
          </w:p>
        </w:tc>
        <w:tc>
          <w:tcPr>
            <w:tcW w:w="693" w:type="dxa"/>
            <w:tcBorders>
              <w:top w:val="nil"/>
              <w:left w:val="nil"/>
              <w:bottom w:val="single" w:sz="4" w:space="0" w:color="auto"/>
              <w:right w:val="nil"/>
            </w:tcBorders>
            <w:shd w:val="clear" w:color="auto" w:fill="FFFF00"/>
            <w:vAlign w:val="center"/>
            <w:hideMark/>
          </w:tcPr>
          <w:p w14:paraId="23C2E957"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5.0</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077E672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1749088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67D830E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6BD9DBC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5" w:type="dxa"/>
            <w:tcBorders>
              <w:top w:val="nil"/>
              <w:left w:val="single" w:sz="4" w:space="0" w:color="auto"/>
              <w:bottom w:val="single" w:sz="4" w:space="0" w:color="auto"/>
              <w:right w:val="nil"/>
            </w:tcBorders>
            <w:shd w:val="clear" w:color="auto" w:fill="FFFF00"/>
            <w:vAlign w:val="center"/>
            <w:hideMark/>
          </w:tcPr>
          <w:p w14:paraId="1FD209F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90" w:type="dxa"/>
            <w:tcBorders>
              <w:top w:val="nil"/>
              <w:left w:val="single" w:sz="4" w:space="0" w:color="auto"/>
              <w:bottom w:val="single" w:sz="4" w:space="0" w:color="auto"/>
              <w:right w:val="nil"/>
            </w:tcBorders>
            <w:shd w:val="clear" w:color="auto" w:fill="FFFF00"/>
            <w:vAlign w:val="center"/>
            <w:hideMark/>
          </w:tcPr>
          <w:p w14:paraId="57D3F42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6" w:type="dxa"/>
            <w:tcBorders>
              <w:top w:val="nil"/>
              <w:left w:val="single" w:sz="4" w:space="0" w:color="auto"/>
              <w:bottom w:val="single" w:sz="4" w:space="0" w:color="auto"/>
              <w:right w:val="nil"/>
            </w:tcBorders>
            <w:shd w:val="clear" w:color="000000" w:fill="FFFF00"/>
            <w:vAlign w:val="center"/>
            <w:hideMark/>
          </w:tcPr>
          <w:p w14:paraId="794A96A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10.5</w:t>
            </w:r>
          </w:p>
        </w:tc>
        <w:tc>
          <w:tcPr>
            <w:tcW w:w="447" w:type="dxa"/>
            <w:tcBorders>
              <w:top w:val="nil"/>
              <w:left w:val="single" w:sz="4" w:space="0" w:color="auto"/>
              <w:bottom w:val="single" w:sz="4" w:space="0" w:color="auto"/>
              <w:right w:val="nil"/>
            </w:tcBorders>
            <w:shd w:val="clear" w:color="000000" w:fill="FFFF00"/>
            <w:vAlign w:val="center"/>
            <w:hideMark/>
          </w:tcPr>
          <w:p w14:paraId="3D830CC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678E86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auto" w:fill="FFFF00"/>
            <w:vAlign w:val="center"/>
            <w:hideMark/>
          </w:tcPr>
          <w:p w14:paraId="61BDB8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r>
      <w:tr w:rsidR="00474084" w:rsidRPr="00DE245B" w14:paraId="5998A738"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49BAE951"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DFT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2295AB1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540" w:type="dxa"/>
            <w:tcBorders>
              <w:top w:val="nil"/>
              <w:left w:val="nil"/>
              <w:bottom w:val="single" w:sz="4" w:space="0" w:color="auto"/>
              <w:right w:val="single" w:sz="4" w:space="0" w:color="auto"/>
            </w:tcBorders>
            <w:shd w:val="clear" w:color="auto" w:fill="FFC000"/>
            <w:vAlign w:val="center"/>
            <w:hideMark/>
          </w:tcPr>
          <w:p w14:paraId="62D20D1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2F4DF75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5D177ED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49" w:type="dxa"/>
            <w:tcBorders>
              <w:top w:val="nil"/>
              <w:left w:val="nil"/>
              <w:bottom w:val="single" w:sz="4" w:space="0" w:color="auto"/>
              <w:right w:val="single" w:sz="4" w:space="0" w:color="auto"/>
            </w:tcBorders>
            <w:shd w:val="clear" w:color="auto" w:fill="9CC2E5" w:themeFill="accent1" w:themeFillTint="99"/>
            <w:noWrap/>
            <w:vAlign w:val="bottom"/>
            <w:hideMark/>
          </w:tcPr>
          <w:p w14:paraId="696A69C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auto" w:fill="00B050"/>
            <w:noWrap/>
            <w:vAlign w:val="bottom"/>
            <w:hideMark/>
          </w:tcPr>
          <w:p w14:paraId="3267F4E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c>
          <w:tcPr>
            <w:tcW w:w="693" w:type="dxa"/>
            <w:tcBorders>
              <w:top w:val="nil"/>
              <w:left w:val="nil"/>
              <w:bottom w:val="single" w:sz="4" w:space="0" w:color="auto"/>
              <w:right w:val="nil"/>
            </w:tcBorders>
            <w:shd w:val="clear" w:color="auto" w:fill="FFFF00"/>
            <w:vAlign w:val="center"/>
            <w:hideMark/>
          </w:tcPr>
          <w:p w14:paraId="592BB31C"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5.0</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7C832DE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4F851D5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40C3300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1B174B5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45" w:type="dxa"/>
            <w:tcBorders>
              <w:top w:val="nil"/>
              <w:left w:val="single" w:sz="4" w:space="0" w:color="auto"/>
              <w:bottom w:val="single" w:sz="4" w:space="0" w:color="auto"/>
              <w:right w:val="nil"/>
            </w:tcBorders>
            <w:shd w:val="clear" w:color="auto" w:fill="FFFF00"/>
            <w:vAlign w:val="center"/>
            <w:hideMark/>
          </w:tcPr>
          <w:p w14:paraId="67B1788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490" w:type="dxa"/>
            <w:tcBorders>
              <w:top w:val="nil"/>
              <w:left w:val="single" w:sz="4" w:space="0" w:color="auto"/>
              <w:bottom w:val="single" w:sz="4" w:space="0" w:color="auto"/>
              <w:right w:val="nil"/>
            </w:tcBorders>
            <w:shd w:val="clear" w:color="auto" w:fill="FFFF00"/>
            <w:vAlign w:val="center"/>
            <w:hideMark/>
          </w:tcPr>
          <w:p w14:paraId="1E68E66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6" w:type="dxa"/>
            <w:tcBorders>
              <w:top w:val="nil"/>
              <w:left w:val="single" w:sz="4" w:space="0" w:color="auto"/>
              <w:bottom w:val="single" w:sz="4" w:space="0" w:color="auto"/>
              <w:right w:val="nil"/>
            </w:tcBorders>
            <w:shd w:val="clear" w:color="000000" w:fill="FFFF00"/>
            <w:vAlign w:val="center"/>
            <w:hideMark/>
          </w:tcPr>
          <w:p w14:paraId="395BA25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10.5</w:t>
            </w:r>
          </w:p>
        </w:tc>
        <w:tc>
          <w:tcPr>
            <w:tcW w:w="447" w:type="dxa"/>
            <w:tcBorders>
              <w:top w:val="nil"/>
              <w:left w:val="single" w:sz="4" w:space="0" w:color="auto"/>
              <w:bottom w:val="single" w:sz="4" w:space="0" w:color="auto"/>
              <w:right w:val="nil"/>
            </w:tcBorders>
            <w:shd w:val="clear" w:color="000000" w:fill="FFFF00"/>
            <w:vAlign w:val="center"/>
            <w:hideMark/>
          </w:tcPr>
          <w:p w14:paraId="0B706BF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72EA42E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2014D0B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r>
      <w:tr w:rsidR="00DE245B" w:rsidRPr="00DE245B" w14:paraId="1C67AC7A"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5053F0E6"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DFT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3F4D946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40" w:type="dxa"/>
            <w:tcBorders>
              <w:top w:val="nil"/>
              <w:left w:val="nil"/>
              <w:bottom w:val="single" w:sz="4" w:space="0" w:color="auto"/>
              <w:right w:val="single" w:sz="4" w:space="0" w:color="auto"/>
            </w:tcBorders>
            <w:shd w:val="clear" w:color="auto" w:fill="FFC000"/>
            <w:vAlign w:val="center"/>
            <w:hideMark/>
          </w:tcPr>
          <w:p w14:paraId="1E43F08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2F6EC66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FF0000"/>
            <w:vAlign w:val="center"/>
            <w:hideMark/>
          </w:tcPr>
          <w:p w14:paraId="47BE3E1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9" w:type="dxa"/>
            <w:tcBorders>
              <w:top w:val="nil"/>
              <w:left w:val="nil"/>
              <w:bottom w:val="single" w:sz="4" w:space="0" w:color="auto"/>
              <w:right w:val="single" w:sz="4" w:space="0" w:color="auto"/>
            </w:tcBorders>
            <w:shd w:val="clear" w:color="000000" w:fill="00B050"/>
            <w:noWrap/>
            <w:vAlign w:val="bottom"/>
            <w:hideMark/>
          </w:tcPr>
          <w:p w14:paraId="686044E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000000" w:fill="00B050"/>
            <w:noWrap/>
            <w:vAlign w:val="bottom"/>
            <w:hideMark/>
          </w:tcPr>
          <w:p w14:paraId="503F4DB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693" w:type="dxa"/>
            <w:tcBorders>
              <w:top w:val="nil"/>
              <w:left w:val="nil"/>
              <w:bottom w:val="single" w:sz="4" w:space="0" w:color="auto"/>
              <w:right w:val="nil"/>
            </w:tcBorders>
            <w:shd w:val="clear" w:color="auto" w:fill="FFFF00"/>
            <w:vAlign w:val="center"/>
            <w:hideMark/>
          </w:tcPr>
          <w:p w14:paraId="27966258"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6.0</w:t>
            </w:r>
          </w:p>
        </w:tc>
        <w:tc>
          <w:tcPr>
            <w:tcW w:w="696" w:type="dxa"/>
            <w:tcBorders>
              <w:top w:val="nil"/>
              <w:left w:val="single" w:sz="4" w:space="0" w:color="auto"/>
              <w:bottom w:val="single" w:sz="4" w:space="0" w:color="auto"/>
              <w:right w:val="nil"/>
            </w:tcBorders>
            <w:shd w:val="clear" w:color="000000" w:fill="00B050"/>
            <w:vAlign w:val="center"/>
            <w:hideMark/>
          </w:tcPr>
          <w:p w14:paraId="4F4788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063F5D9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000000" w:fill="00B050"/>
            <w:vAlign w:val="center"/>
            <w:hideMark/>
          </w:tcPr>
          <w:p w14:paraId="47F65BB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00B050"/>
            <w:vAlign w:val="center"/>
            <w:hideMark/>
          </w:tcPr>
          <w:p w14:paraId="512A8BD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5" w:type="dxa"/>
            <w:tcBorders>
              <w:top w:val="nil"/>
              <w:left w:val="single" w:sz="4" w:space="0" w:color="auto"/>
              <w:bottom w:val="single" w:sz="4" w:space="0" w:color="auto"/>
              <w:right w:val="nil"/>
            </w:tcBorders>
            <w:shd w:val="clear" w:color="000000" w:fill="00B050"/>
            <w:vAlign w:val="center"/>
            <w:hideMark/>
          </w:tcPr>
          <w:p w14:paraId="6842E48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90" w:type="dxa"/>
            <w:tcBorders>
              <w:top w:val="nil"/>
              <w:left w:val="single" w:sz="4" w:space="0" w:color="auto"/>
              <w:bottom w:val="single" w:sz="4" w:space="0" w:color="auto"/>
              <w:right w:val="nil"/>
            </w:tcBorders>
            <w:shd w:val="clear" w:color="000000" w:fill="00B050"/>
            <w:vAlign w:val="center"/>
            <w:hideMark/>
          </w:tcPr>
          <w:p w14:paraId="69462F2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FFFF00"/>
            <w:vAlign w:val="center"/>
            <w:hideMark/>
          </w:tcPr>
          <w:p w14:paraId="448C3E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10.5</w:t>
            </w:r>
          </w:p>
        </w:tc>
        <w:tc>
          <w:tcPr>
            <w:tcW w:w="447" w:type="dxa"/>
            <w:tcBorders>
              <w:top w:val="nil"/>
              <w:left w:val="single" w:sz="4" w:space="0" w:color="auto"/>
              <w:bottom w:val="single" w:sz="4" w:space="0" w:color="auto"/>
              <w:right w:val="nil"/>
            </w:tcBorders>
            <w:shd w:val="clear" w:color="000000" w:fill="FFFF00"/>
            <w:vAlign w:val="center"/>
            <w:hideMark/>
          </w:tcPr>
          <w:p w14:paraId="53453DC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225F363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39AF7D5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r>
      <w:tr w:rsidR="00474084" w:rsidRPr="00DE245B" w14:paraId="59BE83CC"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50507732"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QPSK CP Partial</w:t>
            </w:r>
          </w:p>
        </w:tc>
        <w:tc>
          <w:tcPr>
            <w:tcW w:w="452" w:type="dxa"/>
            <w:tcBorders>
              <w:top w:val="nil"/>
              <w:left w:val="nil"/>
              <w:bottom w:val="single" w:sz="4" w:space="0" w:color="auto"/>
              <w:right w:val="single" w:sz="4" w:space="0" w:color="auto"/>
            </w:tcBorders>
            <w:shd w:val="clear" w:color="000000" w:fill="00B050"/>
            <w:noWrap/>
            <w:vAlign w:val="bottom"/>
            <w:hideMark/>
          </w:tcPr>
          <w:p w14:paraId="39F99FD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540" w:type="dxa"/>
            <w:tcBorders>
              <w:top w:val="nil"/>
              <w:left w:val="nil"/>
              <w:bottom w:val="single" w:sz="4" w:space="0" w:color="auto"/>
              <w:right w:val="single" w:sz="4" w:space="0" w:color="auto"/>
            </w:tcBorders>
            <w:shd w:val="clear" w:color="auto" w:fill="FFC000"/>
            <w:vAlign w:val="center"/>
            <w:hideMark/>
          </w:tcPr>
          <w:p w14:paraId="3874E8E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781870F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5CB2754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49" w:type="dxa"/>
            <w:tcBorders>
              <w:top w:val="nil"/>
              <w:left w:val="nil"/>
              <w:bottom w:val="single" w:sz="4" w:space="0" w:color="auto"/>
              <w:right w:val="single" w:sz="4" w:space="0" w:color="auto"/>
            </w:tcBorders>
            <w:shd w:val="clear" w:color="auto" w:fill="9CC2E5" w:themeFill="accent1" w:themeFillTint="99"/>
            <w:noWrap/>
            <w:vAlign w:val="bottom"/>
            <w:hideMark/>
          </w:tcPr>
          <w:p w14:paraId="454A95B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auto" w:fill="00B0F0"/>
            <w:noWrap/>
            <w:vAlign w:val="bottom"/>
            <w:hideMark/>
          </w:tcPr>
          <w:p w14:paraId="595D59CD" w14:textId="43A92200" w:rsidR="008C0F37" w:rsidRPr="00DE245B" w:rsidRDefault="009F4DE4" w:rsidP="008C0F37">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4.0</w:t>
            </w:r>
          </w:p>
        </w:tc>
        <w:tc>
          <w:tcPr>
            <w:tcW w:w="693" w:type="dxa"/>
            <w:tcBorders>
              <w:top w:val="nil"/>
              <w:left w:val="nil"/>
              <w:bottom w:val="single" w:sz="4" w:space="0" w:color="auto"/>
              <w:right w:val="nil"/>
            </w:tcBorders>
            <w:shd w:val="clear" w:color="auto" w:fill="FFFF00"/>
            <w:vAlign w:val="center"/>
            <w:hideMark/>
          </w:tcPr>
          <w:p w14:paraId="6D4AF7A5"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6.0</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700B5D8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7F1066D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33468C7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34869D6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5" w:type="dxa"/>
            <w:tcBorders>
              <w:top w:val="nil"/>
              <w:left w:val="single" w:sz="4" w:space="0" w:color="auto"/>
              <w:bottom w:val="single" w:sz="4" w:space="0" w:color="auto"/>
              <w:right w:val="nil"/>
            </w:tcBorders>
            <w:shd w:val="clear" w:color="auto" w:fill="FFFF00"/>
            <w:vAlign w:val="center"/>
            <w:hideMark/>
          </w:tcPr>
          <w:p w14:paraId="2B511D6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90" w:type="dxa"/>
            <w:tcBorders>
              <w:top w:val="nil"/>
              <w:left w:val="single" w:sz="4" w:space="0" w:color="auto"/>
              <w:bottom w:val="single" w:sz="4" w:space="0" w:color="auto"/>
              <w:right w:val="nil"/>
            </w:tcBorders>
            <w:shd w:val="clear" w:color="auto" w:fill="FFFF00"/>
            <w:vAlign w:val="center"/>
            <w:hideMark/>
          </w:tcPr>
          <w:p w14:paraId="61E2FAD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FFFF00"/>
            <w:vAlign w:val="center"/>
            <w:hideMark/>
          </w:tcPr>
          <w:p w14:paraId="5BBD3FC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10.0</w:t>
            </w:r>
          </w:p>
        </w:tc>
        <w:tc>
          <w:tcPr>
            <w:tcW w:w="447" w:type="dxa"/>
            <w:tcBorders>
              <w:top w:val="nil"/>
              <w:left w:val="single" w:sz="4" w:space="0" w:color="auto"/>
              <w:bottom w:val="single" w:sz="4" w:space="0" w:color="auto"/>
              <w:right w:val="nil"/>
            </w:tcBorders>
            <w:shd w:val="clear" w:color="000000" w:fill="FFFF00"/>
            <w:vAlign w:val="center"/>
            <w:hideMark/>
          </w:tcPr>
          <w:p w14:paraId="064487F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0E1FE97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auto" w:fill="FFFF00"/>
            <w:vAlign w:val="center"/>
            <w:hideMark/>
          </w:tcPr>
          <w:p w14:paraId="794B531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r>
      <w:tr w:rsidR="00474084" w:rsidRPr="00DE245B" w14:paraId="72208260"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7CD3140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16QAM CP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48B4587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540" w:type="dxa"/>
            <w:tcBorders>
              <w:top w:val="nil"/>
              <w:left w:val="nil"/>
              <w:bottom w:val="single" w:sz="4" w:space="0" w:color="auto"/>
              <w:right w:val="single" w:sz="4" w:space="0" w:color="auto"/>
            </w:tcBorders>
            <w:shd w:val="clear" w:color="auto" w:fill="FFC000"/>
            <w:vAlign w:val="center"/>
            <w:hideMark/>
          </w:tcPr>
          <w:p w14:paraId="49B293E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62E0505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52761FF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49" w:type="dxa"/>
            <w:tcBorders>
              <w:top w:val="nil"/>
              <w:left w:val="nil"/>
              <w:bottom w:val="single" w:sz="4" w:space="0" w:color="auto"/>
              <w:right w:val="single" w:sz="4" w:space="0" w:color="auto"/>
            </w:tcBorders>
            <w:shd w:val="clear" w:color="auto" w:fill="9CC2E5" w:themeFill="accent1" w:themeFillTint="99"/>
            <w:noWrap/>
            <w:vAlign w:val="bottom"/>
            <w:hideMark/>
          </w:tcPr>
          <w:p w14:paraId="18B65B0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auto" w:fill="00B050"/>
            <w:noWrap/>
            <w:vAlign w:val="bottom"/>
            <w:hideMark/>
          </w:tcPr>
          <w:p w14:paraId="26CF93E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693" w:type="dxa"/>
            <w:tcBorders>
              <w:top w:val="nil"/>
              <w:left w:val="nil"/>
              <w:bottom w:val="single" w:sz="4" w:space="0" w:color="auto"/>
              <w:right w:val="nil"/>
            </w:tcBorders>
            <w:shd w:val="clear" w:color="auto" w:fill="FFFF00"/>
            <w:vAlign w:val="center"/>
            <w:hideMark/>
          </w:tcPr>
          <w:p w14:paraId="046AF0A0"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6.0</w:t>
            </w:r>
          </w:p>
        </w:tc>
        <w:tc>
          <w:tcPr>
            <w:tcW w:w="696" w:type="dxa"/>
            <w:tcBorders>
              <w:top w:val="nil"/>
              <w:left w:val="single" w:sz="4" w:space="0" w:color="auto"/>
              <w:bottom w:val="single" w:sz="4" w:space="0" w:color="auto"/>
              <w:right w:val="nil"/>
            </w:tcBorders>
            <w:shd w:val="clear" w:color="auto" w:fill="9CC2E5" w:themeFill="accent1" w:themeFillTint="99"/>
            <w:vAlign w:val="center"/>
            <w:hideMark/>
          </w:tcPr>
          <w:p w14:paraId="159DD17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62798391"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6AB93A8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auto" w:fill="FFFF00"/>
            <w:vAlign w:val="center"/>
            <w:hideMark/>
          </w:tcPr>
          <w:p w14:paraId="5F061EC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5" w:type="dxa"/>
            <w:tcBorders>
              <w:top w:val="nil"/>
              <w:left w:val="single" w:sz="4" w:space="0" w:color="auto"/>
              <w:bottom w:val="single" w:sz="4" w:space="0" w:color="auto"/>
              <w:right w:val="nil"/>
            </w:tcBorders>
            <w:shd w:val="clear" w:color="auto" w:fill="FFFF00"/>
            <w:vAlign w:val="center"/>
            <w:hideMark/>
          </w:tcPr>
          <w:p w14:paraId="08D6E5A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90" w:type="dxa"/>
            <w:tcBorders>
              <w:top w:val="nil"/>
              <w:left w:val="single" w:sz="4" w:space="0" w:color="auto"/>
              <w:bottom w:val="single" w:sz="4" w:space="0" w:color="auto"/>
              <w:right w:val="nil"/>
            </w:tcBorders>
            <w:shd w:val="clear" w:color="auto" w:fill="FFFF00"/>
            <w:vAlign w:val="center"/>
            <w:hideMark/>
          </w:tcPr>
          <w:p w14:paraId="3734DDB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FFFF00"/>
            <w:vAlign w:val="center"/>
            <w:hideMark/>
          </w:tcPr>
          <w:p w14:paraId="022B3344"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10.5</w:t>
            </w:r>
          </w:p>
        </w:tc>
        <w:tc>
          <w:tcPr>
            <w:tcW w:w="447" w:type="dxa"/>
            <w:tcBorders>
              <w:top w:val="nil"/>
              <w:left w:val="single" w:sz="4" w:space="0" w:color="auto"/>
              <w:bottom w:val="single" w:sz="4" w:space="0" w:color="auto"/>
              <w:right w:val="nil"/>
            </w:tcBorders>
            <w:shd w:val="clear" w:color="000000" w:fill="FFFF00"/>
            <w:vAlign w:val="center"/>
            <w:hideMark/>
          </w:tcPr>
          <w:p w14:paraId="4E5A73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7F0DA70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auto" w:fill="FFFF00"/>
            <w:vAlign w:val="center"/>
            <w:hideMark/>
          </w:tcPr>
          <w:p w14:paraId="49CDAAD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4.5</w:t>
            </w:r>
          </w:p>
        </w:tc>
      </w:tr>
      <w:tr w:rsidR="00DE245B" w:rsidRPr="00DE245B" w14:paraId="7AAA34BF" w14:textId="77777777" w:rsidTr="00E74676">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64368F8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64QAM CP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1C2C91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40" w:type="dxa"/>
            <w:tcBorders>
              <w:top w:val="nil"/>
              <w:left w:val="nil"/>
              <w:bottom w:val="single" w:sz="4" w:space="0" w:color="auto"/>
              <w:right w:val="single" w:sz="4" w:space="0" w:color="auto"/>
            </w:tcBorders>
            <w:shd w:val="clear" w:color="auto" w:fill="FFC000"/>
            <w:vAlign w:val="center"/>
            <w:hideMark/>
          </w:tcPr>
          <w:p w14:paraId="74D6871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650A0C1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4D7DF2B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49" w:type="dxa"/>
            <w:tcBorders>
              <w:top w:val="nil"/>
              <w:left w:val="nil"/>
              <w:bottom w:val="single" w:sz="4" w:space="0" w:color="auto"/>
              <w:right w:val="single" w:sz="4" w:space="0" w:color="auto"/>
            </w:tcBorders>
            <w:shd w:val="clear" w:color="000000" w:fill="00B050"/>
            <w:noWrap/>
            <w:vAlign w:val="bottom"/>
            <w:hideMark/>
          </w:tcPr>
          <w:p w14:paraId="73D5510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9" w:type="dxa"/>
            <w:tcBorders>
              <w:top w:val="nil"/>
              <w:left w:val="nil"/>
              <w:bottom w:val="single" w:sz="4" w:space="0" w:color="auto"/>
              <w:right w:val="single" w:sz="4" w:space="0" w:color="auto"/>
            </w:tcBorders>
            <w:shd w:val="clear" w:color="000000" w:fill="00B050"/>
            <w:noWrap/>
            <w:vAlign w:val="bottom"/>
            <w:hideMark/>
          </w:tcPr>
          <w:p w14:paraId="5993B2F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693" w:type="dxa"/>
            <w:tcBorders>
              <w:top w:val="nil"/>
              <w:left w:val="nil"/>
              <w:bottom w:val="single" w:sz="4" w:space="0" w:color="auto"/>
              <w:right w:val="nil"/>
            </w:tcBorders>
            <w:shd w:val="clear" w:color="auto" w:fill="FFFF00"/>
            <w:vAlign w:val="center"/>
            <w:hideMark/>
          </w:tcPr>
          <w:p w14:paraId="1244C98E" w14:textId="77777777" w:rsidR="008C0F37" w:rsidRPr="00E74676" w:rsidRDefault="008C0F37" w:rsidP="008C0F37">
            <w:pPr>
              <w:overflowPunct/>
              <w:autoSpaceDE/>
              <w:autoSpaceDN/>
              <w:adjustRightInd/>
              <w:spacing w:after="0"/>
              <w:jc w:val="center"/>
              <w:textAlignment w:val="auto"/>
              <w:rPr>
                <w:rFonts w:asciiTheme="minorHAnsi" w:hAnsiTheme="minorHAnsi" w:cstheme="minorHAnsi"/>
                <w:color w:val="000000"/>
                <w:sz w:val="18"/>
                <w:szCs w:val="18"/>
                <w:highlight w:val="yellow"/>
              </w:rPr>
            </w:pPr>
            <w:r w:rsidRPr="00E74676">
              <w:rPr>
                <w:rFonts w:asciiTheme="minorHAnsi" w:hAnsiTheme="minorHAnsi" w:cstheme="minorHAnsi"/>
                <w:color w:val="000000"/>
                <w:sz w:val="18"/>
                <w:szCs w:val="18"/>
                <w:highlight w:val="yellow"/>
              </w:rPr>
              <w:t>6.0</w:t>
            </w:r>
          </w:p>
        </w:tc>
        <w:tc>
          <w:tcPr>
            <w:tcW w:w="696" w:type="dxa"/>
            <w:tcBorders>
              <w:top w:val="nil"/>
              <w:left w:val="single" w:sz="4" w:space="0" w:color="auto"/>
              <w:bottom w:val="single" w:sz="4" w:space="0" w:color="auto"/>
              <w:right w:val="nil"/>
            </w:tcBorders>
            <w:shd w:val="clear" w:color="000000" w:fill="00B050"/>
            <w:vAlign w:val="center"/>
            <w:hideMark/>
          </w:tcPr>
          <w:p w14:paraId="73F505A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19E7CDC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000000" w:fill="00B050"/>
            <w:vAlign w:val="center"/>
            <w:hideMark/>
          </w:tcPr>
          <w:p w14:paraId="6CCE6F4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00B050"/>
            <w:vAlign w:val="center"/>
            <w:hideMark/>
          </w:tcPr>
          <w:p w14:paraId="46911AF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5" w:type="dxa"/>
            <w:tcBorders>
              <w:top w:val="nil"/>
              <w:left w:val="single" w:sz="4" w:space="0" w:color="auto"/>
              <w:bottom w:val="single" w:sz="4" w:space="0" w:color="auto"/>
              <w:right w:val="nil"/>
            </w:tcBorders>
            <w:shd w:val="clear" w:color="000000" w:fill="00B050"/>
            <w:vAlign w:val="center"/>
            <w:hideMark/>
          </w:tcPr>
          <w:p w14:paraId="47C54E5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90" w:type="dxa"/>
            <w:tcBorders>
              <w:top w:val="nil"/>
              <w:left w:val="single" w:sz="4" w:space="0" w:color="auto"/>
              <w:bottom w:val="single" w:sz="4" w:space="0" w:color="auto"/>
              <w:right w:val="nil"/>
            </w:tcBorders>
            <w:shd w:val="clear" w:color="000000" w:fill="00B050"/>
            <w:vAlign w:val="center"/>
            <w:hideMark/>
          </w:tcPr>
          <w:p w14:paraId="775AAE0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536" w:type="dxa"/>
            <w:tcBorders>
              <w:top w:val="nil"/>
              <w:left w:val="single" w:sz="4" w:space="0" w:color="auto"/>
              <w:bottom w:val="single" w:sz="4" w:space="0" w:color="auto"/>
              <w:right w:val="nil"/>
            </w:tcBorders>
            <w:shd w:val="clear" w:color="000000" w:fill="FFFF00"/>
            <w:vAlign w:val="center"/>
            <w:hideMark/>
          </w:tcPr>
          <w:p w14:paraId="6CD22CC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10.5</w:t>
            </w:r>
          </w:p>
        </w:tc>
        <w:tc>
          <w:tcPr>
            <w:tcW w:w="447" w:type="dxa"/>
            <w:tcBorders>
              <w:top w:val="nil"/>
              <w:left w:val="single" w:sz="4" w:space="0" w:color="auto"/>
              <w:bottom w:val="single" w:sz="4" w:space="0" w:color="auto"/>
              <w:right w:val="nil"/>
            </w:tcBorders>
            <w:shd w:val="clear" w:color="000000" w:fill="FFFF00"/>
            <w:vAlign w:val="center"/>
            <w:hideMark/>
          </w:tcPr>
          <w:p w14:paraId="560C0AE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6.5</w:t>
            </w:r>
          </w:p>
        </w:tc>
        <w:tc>
          <w:tcPr>
            <w:tcW w:w="489" w:type="dxa"/>
            <w:tcBorders>
              <w:top w:val="nil"/>
              <w:left w:val="single" w:sz="4" w:space="0" w:color="auto"/>
              <w:bottom w:val="single" w:sz="4" w:space="0" w:color="auto"/>
              <w:right w:val="single" w:sz="4" w:space="0" w:color="auto"/>
            </w:tcBorders>
            <w:shd w:val="clear" w:color="000000" w:fill="00B0F0"/>
            <w:noWrap/>
            <w:vAlign w:val="bottom"/>
            <w:hideMark/>
          </w:tcPr>
          <w:p w14:paraId="270C416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671" w:type="dxa"/>
            <w:tcBorders>
              <w:top w:val="nil"/>
              <w:left w:val="nil"/>
              <w:bottom w:val="single" w:sz="4" w:space="0" w:color="auto"/>
              <w:right w:val="single" w:sz="4" w:space="0" w:color="auto"/>
            </w:tcBorders>
            <w:shd w:val="clear" w:color="000000" w:fill="00B050"/>
            <w:vAlign w:val="center"/>
            <w:hideMark/>
          </w:tcPr>
          <w:p w14:paraId="1C36BAD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r>
      <w:tr w:rsidR="00DE245B" w:rsidRPr="00DE245B" w14:paraId="44C3F28A" w14:textId="77777777" w:rsidTr="00300825">
        <w:trPr>
          <w:trHeight w:val="70"/>
          <w:jc w:val="center"/>
        </w:trPr>
        <w:tc>
          <w:tcPr>
            <w:tcW w:w="2149" w:type="dxa"/>
            <w:tcBorders>
              <w:top w:val="nil"/>
              <w:left w:val="single" w:sz="4" w:space="0" w:color="auto"/>
              <w:bottom w:val="single" w:sz="4" w:space="0" w:color="auto"/>
              <w:right w:val="single" w:sz="4" w:space="0" w:color="auto"/>
            </w:tcBorders>
            <w:shd w:val="clear" w:color="000000" w:fill="E7E6E6"/>
            <w:vAlign w:val="center"/>
            <w:hideMark/>
          </w:tcPr>
          <w:p w14:paraId="6EB68C81"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256QAM CP Partial</w:t>
            </w:r>
          </w:p>
        </w:tc>
        <w:tc>
          <w:tcPr>
            <w:tcW w:w="452" w:type="dxa"/>
            <w:tcBorders>
              <w:top w:val="nil"/>
              <w:left w:val="nil"/>
              <w:bottom w:val="single" w:sz="4" w:space="0" w:color="auto"/>
              <w:right w:val="single" w:sz="4" w:space="0" w:color="auto"/>
            </w:tcBorders>
            <w:shd w:val="clear" w:color="000000" w:fill="92D050"/>
            <w:noWrap/>
            <w:vAlign w:val="bottom"/>
            <w:hideMark/>
          </w:tcPr>
          <w:p w14:paraId="6C391A4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40" w:type="dxa"/>
            <w:tcBorders>
              <w:top w:val="nil"/>
              <w:left w:val="nil"/>
              <w:bottom w:val="single" w:sz="4" w:space="0" w:color="auto"/>
              <w:right w:val="single" w:sz="4" w:space="0" w:color="auto"/>
            </w:tcBorders>
            <w:shd w:val="clear" w:color="auto" w:fill="FFC000"/>
            <w:vAlign w:val="center"/>
            <w:hideMark/>
          </w:tcPr>
          <w:p w14:paraId="65B2523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12.0</w:t>
            </w:r>
          </w:p>
        </w:tc>
        <w:tc>
          <w:tcPr>
            <w:tcW w:w="450" w:type="dxa"/>
            <w:tcBorders>
              <w:top w:val="nil"/>
              <w:left w:val="nil"/>
              <w:bottom w:val="single" w:sz="4" w:space="0" w:color="auto"/>
              <w:right w:val="single" w:sz="4" w:space="0" w:color="auto"/>
            </w:tcBorders>
            <w:shd w:val="clear" w:color="auto" w:fill="9CC2E5" w:themeFill="accent1" w:themeFillTint="99"/>
            <w:vAlign w:val="center"/>
            <w:hideMark/>
          </w:tcPr>
          <w:p w14:paraId="0509C16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000000" w:fill="00B050"/>
            <w:vAlign w:val="center"/>
            <w:hideMark/>
          </w:tcPr>
          <w:p w14:paraId="624D850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9" w:type="dxa"/>
            <w:tcBorders>
              <w:top w:val="nil"/>
              <w:left w:val="nil"/>
              <w:bottom w:val="single" w:sz="4" w:space="0" w:color="auto"/>
              <w:right w:val="single" w:sz="4" w:space="0" w:color="auto"/>
            </w:tcBorders>
            <w:shd w:val="clear" w:color="000000" w:fill="00B050"/>
            <w:noWrap/>
            <w:vAlign w:val="bottom"/>
            <w:hideMark/>
          </w:tcPr>
          <w:p w14:paraId="52F62E7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39" w:type="dxa"/>
            <w:tcBorders>
              <w:top w:val="nil"/>
              <w:left w:val="nil"/>
              <w:bottom w:val="single" w:sz="4" w:space="0" w:color="auto"/>
              <w:right w:val="single" w:sz="4" w:space="0" w:color="auto"/>
            </w:tcBorders>
            <w:shd w:val="clear" w:color="000000" w:fill="00B050"/>
            <w:noWrap/>
            <w:vAlign w:val="bottom"/>
            <w:hideMark/>
          </w:tcPr>
          <w:p w14:paraId="496291C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693" w:type="dxa"/>
            <w:tcBorders>
              <w:top w:val="nil"/>
              <w:left w:val="nil"/>
              <w:bottom w:val="single" w:sz="4" w:space="0" w:color="auto"/>
              <w:right w:val="nil"/>
            </w:tcBorders>
            <w:shd w:val="clear" w:color="000000" w:fill="00B050"/>
            <w:vAlign w:val="center"/>
            <w:hideMark/>
          </w:tcPr>
          <w:p w14:paraId="657E8E3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696" w:type="dxa"/>
            <w:tcBorders>
              <w:top w:val="nil"/>
              <w:left w:val="single" w:sz="4" w:space="0" w:color="auto"/>
              <w:bottom w:val="single" w:sz="4" w:space="0" w:color="auto"/>
              <w:right w:val="nil"/>
            </w:tcBorders>
            <w:shd w:val="clear" w:color="000000" w:fill="00B050"/>
            <w:vAlign w:val="center"/>
            <w:hideMark/>
          </w:tcPr>
          <w:p w14:paraId="43231D3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7" w:type="dxa"/>
            <w:tcBorders>
              <w:top w:val="nil"/>
              <w:left w:val="single" w:sz="4" w:space="0" w:color="auto"/>
              <w:bottom w:val="single" w:sz="4" w:space="0" w:color="auto"/>
              <w:right w:val="nil"/>
            </w:tcBorders>
            <w:shd w:val="clear" w:color="auto" w:fill="9CC2E5" w:themeFill="accent1" w:themeFillTint="99"/>
            <w:vAlign w:val="center"/>
            <w:hideMark/>
          </w:tcPr>
          <w:p w14:paraId="352582A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47" w:type="dxa"/>
            <w:tcBorders>
              <w:top w:val="nil"/>
              <w:left w:val="single" w:sz="4" w:space="0" w:color="auto"/>
              <w:bottom w:val="single" w:sz="4" w:space="0" w:color="auto"/>
              <w:right w:val="nil"/>
            </w:tcBorders>
            <w:shd w:val="clear" w:color="000000" w:fill="00B050"/>
            <w:vAlign w:val="center"/>
            <w:hideMark/>
          </w:tcPr>
          <w:p w14:paraId="7B12242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36" w:type="dxa"/>
            <w:tcBorders>
              <w:top w:val="nil"/>
              <w:left w:val="single" w:sz="4" w:space="0" w:color="auto"/>
              <w:bottom w:val="single" w:sz="4" w:space="0" w:color="auto"/>
              <w:right w:val="nil"/>
            </w:tcBorders>
            <w:shd w:val="clear" w:color="000000" w:fill="00B050"/>
            <w:vAlign w:val="center"/>
            <w:hideMark/>
          </w:tcPr>
          <w:p w14:paraId="02028E38"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45" w:type="dxa"/>
            <w:tcBorders>
              <w:top w:val="nil"/>
              <w:left w:val="single" w:sz="4" w:space="0" w:color="auto"/>
              <w:bottom w:val="single" w:sz="4" w:space="0" w:color="auto"/>
              <w:right w:val="nil"/>
            </w:tcBorders>
            <w:shd w:val="clear" w:color="000000" w:fill="00B050"/>
            <w:vAlign w:val="center"/>
            <w:hideMark/>
          </w:tcPr>
          <w:p w14:paraId="3716B2E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90" w:type="dxa"/>
            <w:tcBorders>
              <w:top w:val="nil"/>
              <w:left w:val="single" w:sz="4" w:space="0" w:color="auto"/>
              <w:bottom w:val="single" w:sz="4" w:space="0" w:color="auto"/>
              <w:right w:val="nil"/>
            </w:tcBorders>
            <w:shd w:val="clear" w:color="000000" w:fill="00B050"/>
            <w:vAlign w:val="center"/>
            <w:hideMark/>
          </w:tcPr>
          <w:p w14:paraId="7CDA9A2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536" w:type="dxa"/>
            <w:tcBorders>
              <w:top w:val="nil"/>
              <w:left w:val="single" w:sz="4" w:space="0" w:color="auto"/>
              <w:bottom w:val="single" w:sz="4" w:space="0" w:color="auto"/>
              <w:right w:val="nil"/>
            </w:tcBorders>
            <w:shd w:val="clear" w:color="000000" w:fill="FFFF00"/>
            <w:vAlign w:val="center"/>
            <w:hideMark/>
          </w:tcPr>
          <w:p w14:paraId="6959485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10.5</w:t>
            </w:r>
          </w:p>
        </w:tc>
        <w:tc>
          <w:tcPr>
            <w:tcW w:w="447" w:type="dxa"/>
            <w:tcBorders>
              <w:top w:val="nil"/>
              <w:left w:val="single" w:sz="4" w:space="0" w:color="auto"/>
              <w:bottom w:val="single" w:sz="4" w:space="0" w:color="auto"/>
              <w:right w:val="nil"/>
            </w:tcBorders>
            <w:shd w:val="clear" w:color="000000" w:fill="00B050"/>
            <w:vAlign w:val="center"/>
            <w:hideMark/>
          </w:tcPr>
          <w:p w14:paraId="213876C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489" w:type="dxa"/>
            <w:tcBorders>
              <w:top w:val="nil"/>
              <w:left w:val="single" w:sz="4" w:space="0" w:color="auto"/>
              <w:bottom w:val="single" w:sz="4" w:space="0" w:color="auto"/>
              <w:right w:val="single" w:sz="4" w:space="0" w:color="auto"/>
            </w:tcBorders>
            <w:shd w:val="clear" w:color="000000" w:fill="00B050"/>
            <w:noWrap/>
            <w:vAlign w:val="bottom"/>
            <w:hideMark/>
          </w:tcPr>
          <w:p w14:paraId="0E31E6A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c>
          <w:tcPr>
            <w:tcW w:w="671" w:type="dxa"/>
            <w:tcBorders>
              <w:top w:val="nil"/>
              <w:left w:val="nil"/>
              <w:bottom w:val="single" w:sz="4" w:space="0" w:color="auto"/>
              <w:right w:val="single" w:sz="4" w:space="0" w:color="auto"/>
            </w:tcBorders>
            <w:shd w:val="clear" w:color="000000" w:fill="00B050"/>
            <w:vAlign w:val="center"/>
            <w:hideMark/>
          </w:tcPr>
          <w:p w14:paraId="2B6B0C4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7.0</w:t>
            </w:r>
          </w:p>
        </w:tc>
      </w:tr>
      <w:tr w:rsidR="00DE245B" w:rsidRPr="00DE245B" w14:paraId="05891661" w14:textId="77777777" w:rsidTr="00474084">
        <w:trPr>
          <w:trHeight w:val="6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C3C68AF"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DFT Full</w:t>
            </w:r>
          </w:p>
        </w:tc>
        <w:tc>
          <w:tcPr>
            <w:tcW w:w="452" w:type="dxa"/>
            <w:tcBorders>
              <w:top w:val="nil"/>
              <w:left w:val="nil"/>
              <w:bottom w:val="single" w:sz="4" w:space="0" w:color="auto"/>
              <w:right w:val="single" w:sz="4" w:space="0" w:color="auto"/>
            </w:tcBorders>
            <w:shd w:val="clear" w:color="auto" w:fill="auto"/>
            <w:vAlign w:val="center"/>
            <w:hideMark/>
          </w:tcPr>
          <w:p w14:paraId="2488BF2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540" w:type="dxa"/>
            <w:tcBorders>
              <w:top w:val="nil"/>
              <w:left w:val="nil"/>
              <w:bottom w:val="single" w:sz="4" w:space="0" w:color="auto"/>
              <w:right w:val="single" w:sz="4" w:space="0" w:color="auto"/>
            </w:tcBorders>
            <w:shd w:val="clear" w:color="000000" w:fill="00B0F0"/>
            <w:noWrap/>
            <w:vAlign w:val="bottom"/>
            <w:hideMark/>
          </w:tcPr>
          <w:p w14:paraId="2D1A93F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000000" w:fill="00B0F0"/>
            <w:noWrap/>
            <w:vAlign w:val="bottom"/>
            <w:hideMark/>
          </w:tcPr>
          <w:p w14:paraId="6FAA2451"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50" w:type="dxa"/>
            <w:tcBorders>
              <w:top w:val="nil"/>
              <w:left w:val="nil"/>
              <w:bottom w:val="single" w:sz="4" w:space="0" w:color="auto"/>
              <w:right w:val="single" w:sz="4" w:space="0" w:color="auto"/>
            </w:tcBorders>
            <w:shd w:val="clear" w:color="000000" w:fill="00B0F0"/>
            <w:noWrap/>
            <w:vAlign w:val="bottom"/>
            <w:hideMark/>
          </w:tcPr>
          <w:p w14:paraId="6D40383A"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3.5</w:t>
            </w:r>
          </w:p>
        </w:tc>
        <w:tc>
          <w:tcPr>
            <w:tcW w:w="449" w:type="dxa"/>
            <w:tcBorders>
              <w:top w:val="nil"/>
              <w:left w:val="nil"/>
              <w:bottom w:val="single" w:sz="4" w:space="0" w:color="auto"/>
              <w:right w:val="single" w:sz="4" w:space="0" w:color="auto"/>
            </w:tcBorders>
            <w:shd w:val="clear" w:color="000000" w:fill="00B0F0"/>
            <w:noWrap/>
            <w:vAlign w:val="bottom"/>
            <w:hideMark/>
          </w:tcPr>
          <w:p w14:paraId="53B9EC3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539" w:type="dxa"/>
            <w:tcBorders>
              <w:top w:val="nil"/>
              <w:left w:val="nil"/>
              <w:bottom w:val="single" w:sz="4" w:space="0" w:color="auto"/>
              <w:right w:val="single" w:sz="4" w:space="0" w:color="auto"/>
            </w:tcBorders>
            <w:shd w:val="clear" w:color="000000" w:fill="D9D9D9"/>
            <w:noWrap/>
            <w:vAlign w:val="bottom"/>
            <w:hideMark/>
          </w:tcPr>
          <w:p w14:paraId="1EA7465B"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693" w:type="dxa"/>
            <w:tcBorders>
              <w:top w:val="nil"/>
              <w:left w:val="nil"/>
              <w:bottom w:val="single" w:sz="4" w:space="0" w:color="auto"/>
              <w:right w:val="single" w:sz="4" w:space="0" w:color="auto"/>
            </w:tcBorders>
            <w:shd w:val="clear" w:color="auto" w:fill="auto"/>
            <w:vAlign w:val="center"/>
            <w:hideMark/>
          </w:tcPr>
          <w:p w14:paraId="1242E52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696" w:type="dxa"/>
            <w:tcBorders>
              <w:top w:val="nil"/>
              <w:left w:val="nil"/>
              <w:bottom w:val="single" w:sz="4" w:space="0" w:color="auto"/>
              <w:right w:val="single" w:sz="4" w:space="0" w:color="auto"/>
            </w:tcBorders>
            <w:shd w:val="clear" w:color="000000" w:fill="00B0F0"/>
            <w:vAlign w:val="center"/>
            <w:hideMark/>
          </w:tcPr>
          <w:p w14:paraId="2B5CF530" w14:textId="23BFF4DF"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447" w:type="dxa"/>
            <w:tcBorders>
              <w:top w:val="nil"/>
              <w:left w:val="nil"/>
              <w:bottom w:val="single" w:sz="4" w:space="0" w:color="auto"/>
              <w:right w:val="single" w:sz="4" w:space="0" w:color="auto"/>
            </w:tcBorders>
            <w:shd w:val="clear" w:color="000000" w:fill="00B0F0"/>
            <w:noWrap/>
            <w:vAlign w:val="bottom"/>
            <w:hideMark/>
          </w:tcPr>
          <w:p w14:paraId="2836EFE1"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nil"/>
              <w:bottom w:val="single" w:sz="4" w:space="0" w:color="auto"/>
              <w:right w:val="single" w:sz="4" w:space="0" w:color="auto"/>
            </w:tcBorders>
            <w:shd w:val="clear" w:color="000000" w:fill="00B0F0"/>
            <w:noWrap/>
            <w:vAlign w:val="bottom"/>
            <w:hideMark/>
          </w:tcPr>
          <w:p w14:paraId="5E9D627A"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2.5</w:t>
            </w:r>
          </w:p>
        </w:tc>
        <w:tc>
          <w:tcPr>
            <w:tcW w:w="536" w:type="dxa"/>
            <w:tcBorders>
              <w:top w:val="nil"/>
              <w:left w:val="nil"/>
              <w:bottom w:val="single" w:sz="4" w:space="0" w:color="auto"/>
              <w:right w:val="single" w:sz="4" w:space="0" w:color="auto"/>
            </w:tcBorders>
            <w:shd w:val="clear" w:color="auto" w:fill="auto"/>
            <w:noWrap/>
            <w:vAlign w:val="bottom"/>
            <w:hideMark/>
          </w:tcPr>
          <w:p w14:paraId="56D7D70F"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45" w:type="dxa"/>
            <w:tcBorders>
              <w:top w:val="nil"/>
              <w:left w:val="nil"/>
              <w:bottom w:val="single" w:sz="4" w:space="0" w:color="auto"/>
              <w:right w:val="single" w:sz="4" w:space="0" w:color="auto"/>
            </w:tcBorders>
            <w:shd w:val="clear" w:color="auto" w:fill="auto"/>
            <w:noWrap/>
            <w:vAlign w:val="bottom"/>
            <w:hideMark/>
          </w:tcPr>
          <w:p w14:paraId="3162342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90" w:type="dxa"/>
            <w:tcBorders>
              <w:top w:val="nil"/>
              <w:left w:val="nil"/>
              <w:bottom w:val="single" w:sz="4" w:space="0" w:color="auto"/>
              <w:right w:val="single" w:sz="4" w:space="0" w:color="auto"/>
            </w:tcBorders>
            <w:shd w:val="clear" w:color="auto" w:fill="auto"/>
            <w:noWrap/>
            <w:vAlign w:val="bottom"/>
            <w:hideMark/>
          </w:tcPr>
          <w:p w14:paraId="1F770CD1"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472" w:type="dxa"/>
            <w:gridSpan w:val="3"/>
            <w:tcBorders>
              <w:top w:val="single" w:sz="4" w:space="0" w:color="auto"/>
              <w:left w:val="nil"/>
              <w:bottom w:val="single" w:sz="4" w:space="0" w:color="auto"/>
              <w:right w:val="single" w:sz="4" w:space="0" w:color="000000"/>
            </w:tcBorders>
            <w:shd w:val="clear" w:color="000000" w:fill="00B0F0"/>
            <w:vAlign w:val="center"/>
            <w:hideMark/>
          </w:tcPr>
          <w:p w14:paraId="35336932"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 (EIRP)</w:t>
            </w:r>
          </w:p>
        </w:tc>
        <w:tc>
          <w:tcPr>
            <w:tcW w:w="671" w:type="dxa"/>
            <w:tcBorders>
              <w:top w:val="nil"/>
              <w:left w:val="nil"/>
              <w:bottom w:val="single" w:sz="4" w:space="0" w:color="auto"/>
              <w:right w:val="single" w:sz="4" w:space="0" w:color="auto"/>
            </w:tcBorders>
            <w:shd w:val="clear" w:color="auto" w:fill="auto"/>
            <w:vAlign w:val="center"/>
            <w:hideMark/>
          </w:tcPr>
          <w:p w14:paraId="105770A5"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w:t>
            </w:r>
          </w:p>
        </w:tc>
      </w:tr>
      <w:tr w:rsidR="00DE245B" w:rsidRPr="00DE245B" w14:paraId="7953578C" w14:textId="77777777" w:rsidTr="00A9240F">
        <w:trPr>
          <w:trHeight w:val="24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72C2FB2"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CP Full</w:t>
            </w:r>
          </w:p>
        </w:tc>
        <w:tc>
          <w:tcPr>
            <w:tcW w:w="452" w:type="dxa"/>
            <w:tcBorders>
              <w:top w:val="nil"/>
              <w:left w:val="nil"/>
              <w:bottom w:val="single" w:sz="4" w:space="0" w:color="auto"/>
              <w:right w:val="single" w:sz="4" w:space="0" w:color="auto"/>
            </w:tcBorders>
            <w:shd w:val="clear" w:color="auto" w:fill="auto"/>
            <w:vAlign w:val="center"/>
            <w:hideMark/>
          </w:tcPr>
          <w:p w14:paraId="752EC329"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540" w:type="dxa"/>
            <w:tcBorders>
              <w:top w:val="nil"/>
              <w:left w:val="nil"/>
              <w:bottom w:val="single" w:sz="4" w:space="0" w:color="auto"/>
              <w:right w:val="single" w:sz="4" w:space="0" w:color="auto"/>
            </w:tcBorders>
            <w:shd w:val="clear" w:color="000000" w:fill="00B0F0"/>
            <w:noWrap/>
            <w:vAlign w:val="bottom"/>
            <w:hideMark/>
          </w:tcPr>
          <w:p w14:paraId="1E01F3B5"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8.5</w:t>
            </w:r>
          </w:p>
        </w:tc>
        <w:tc>
          <w:tcPr>
            <w:tcW w:w="450" w:type="dxa"/>
            <w:tcBorders>
              <w:top w:val="nil"/>
              <w:left w:val="nil"/>
              <w:bottom w:val="single" w:sz="4" w:space="0" w:color="auto"/>
              <w:right w:val="single" w:sz="4" w:space="0" w:color="auto"/>
            </w:tcBorders>
            <w:shd w:val="clear" w:color="000000" w:fill="00B0F0"/>
            <w:noWrap/>
            <w:vAlign w:val="bottom"/>
            <w:hideMark/>
          </w:tcPr>
          <w:p w14:paraId="4BEF2B5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50" w:type="dxa"/>
            <w:tcBorders>
              <w:top w:val="nil"/>
              <w:left w:val="nil"/>
              <w:bottom w:val="single" w:sz="4" w:space="0" w:color="auto"/>
              <w:right w:val="single" w:sz="4" w:space="0" w:color="auto"/>
            </w:tcBorders>
            <w:shd w:val="clear" w:color="000000" w:fill="D9D9D9"/>
            <w:noWrap/>
            <w:vAlign w:val="bottom"/>
            <w:hideMark/>
          </w:tcPr>
          <w:p w14:paraId="315D7D9F"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49" w:type="dxa"/>
            <w:tcBorders>
              <w:top w:val="nil"/>
              <w:left w:val="nil"/>
              <w:bottom w:val="single" w:sz="4" w:space="0" w:color="auto"/>
              <w:right w:val="single" w:sz="4" w:space="0" w:color="auto"/>
            </w:tcBorders>
            <w:shd w:val="clear" w:color="000000" w:fill="D9D9D9"/>
            <w:noWrap/>
            <w:vAlign w:val="bottom"/>
            <w:hideMark/>
          </w:tcPr>
          <w:p w14:paraId="6AA9034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39" w:type="dxa"/>
            <w:tcBorders>
              <w:top w:val="nil"/>
              <w:left w:val="nil"/>
              <w:bottom w:val="single" w:sz="4" w:space="0" w:color="auto"/>
              <w:right w:val="single" w:sz="4" w:space="0" w:color="auto"/>
            </w:tcBorders>
            <w:shd w:val="clear" w:color="000000" w:fill="D9D9D9"/>
            <w:noWrap/>
            <w:vAlign w:val="bottom"/>
            <w:hideMark/>
          </w:tcPr>
          <w:p w14:paraId="70EF44FB"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693" w:type="dxa"/>
            <w:tcBorders>
              <w:top w:val="nil"/>
              <w:left w:val="nil"/>
              <w:bottom w:val="single" w:sz="4" w:space="0" w:color="auto"/>
              <w:right w:val="single" w:sz="4" w:space="0" w:color="auto"/>
            </w:tcBorders>
            <w:shd w:val="clear" w:color="auto" w:fill="auto"/>
            <w:vAlign w:val="center"/>
            <w:hideMark/>
          </w:tcPr>
          <w:p w14:paraId="2636460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696" w:type="dxa"/>
            <w:tcBorders>
              <w:top w:val="nil"/>
              <w:left w:val="nil"/>
              <w:bottom w:val="single" w:sz="4" w:space="0" w:color="auto"/>
              <w:right w:val="single" w:sz="4" w:space="0" w:color="auto"/>
            </w:tcBorders>
            <w:shd w:val="clear" w:color="000000" w:fill="D9D9D9"/>
            <w:vAlign w:val="center"/>
            <w:hideMark/>
          </w:tcPr>
          <w:p w14:paraId="0B28285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47" w:type="dxa"/>
            <w:tcBorders>
              <w:top w:val="nil"/>
              <w:left w:val="nil"/>
              <w:bottom w:val="single" w:sz="4" w:space="0" w:color="auto"/>
              <w:right w:val="single" w:sz="4" w:space="0" w:color="auto"/>
            </w:tcBorders>
            <w:shd w:val="clear" w:color="000000" w:fill="00B0F0"/>
            <w:noWrap/>
            <w:vAlign w:val="bottom"/>
            <w:hideMark/>
          </w:tcPr>
          <w:p w14:paraId="1EA18B19"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5.5</w:t>
            </w:r>
          </w:p>
        </w:tc>
        <w:tc>
          <w:tcPr>
            <w:tcW w:w="447" w:type="dxa"/>
            <w:tcBorders>
              <w:top w:val="nil"/>
              <w:left w:val="nil"/>
              <w:bottom w:val="single" w:sz="4" w:space="0" w:color="auto"/>
              <w:right w:val="single" w:sz="4" w:space="0" w:color="auto"/>
            </w:tcBorders>
            <w:shd w:val="clear" w:color="auto" w:fill="auto"/>
            <w:noWrap/>
            <w:vAlign w:val="bottom"/>
            <w:hideMark/>
          </w:tcPr>
          <w:p w14:paraId="3661F59B"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536" w:type="dxa"/>
            <w:tcBorders>
              <w:top w:val="nil"/>
              <w:left w:val="nil"/>
              <w:bottom w:val="single" w:sz="4" w:space="0" w:color="auto"/>
              <w:right w:val="single" w:sz="4" w:space="0" w:color="auto"/>
            </w:tcBorders>
            <w:shd w:val="clear" w:color="auto" w:fill="auto"/>
            <w:noWrap/>
            <w:vAlign w:val="bottom"/>
            <w:hideMark/>
          </w:tcPr>
          <w:p w14:paraId="671805A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45" w:type="dxa"/>
            <w:tcBorders>
              <w:top w:val="nil"/>
              <w:left w:val="nil"/>
              <w:bottom w:val="single" w:sz="4" w:space="0" w:color="auto"/>
              <w:right w:val="single" w:sz="4" w:space="0" w:color="auto"/>
            </w:tcBorders>
            <w:shd w:val="clear" w:color="auto" w:fill="auto"/>
            <w:noWrap/>
            <w:vAlign w:val="bottom"/>
            <w:hideMark/>
          </w:tcPr>
          <w:p w14:paraId="1F9D1F4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90" w:type="dxa"/>
            <w:tcBorders>
              <w:top w:val="nil"/>
              <w:left w:val="nil"/>
              <w:bottom w:val="single" w:sz="4" w:space="0" w:color="auto"/>
              <w:right w:val="single" w:sz="4" w:space="0" w:color="auto"/>
            </w:tcBorders>
            <w:shd w:val="clear" w:color="auto" w:fill="auto"/>
            <w:noWrap/>
            <w:vAlign w:val="bottom"/>
            <w:hideMark/>
          </w:tcPr>
          <w:p w14:paraId="69C4965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472" w:type="dxa"/>
            <w:gridSpan w:val="3"/>
            <w:tcBorders>
              <w:top w:val="single" w:sz="4" w:space="0" w:color="auto"/>
              <w:left w:val="nil"/>
              <w:bottom w:val="single" w:sz="4" w:space="0" w:color="auto"/>
              <w:right w:val="single" w:sz="4" w:space="0" w:color="000000"/>
            </w:tcBorders>
            <w:shd w:val="clear" w:color="000000" w:fill="00B0F0"/>
            <w:vAlign w:val="center"/>
            <w:hideMark/>
          </w:tcPr>
          <w:p w14:paraId="35C87B5F"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 (EIRP)</w:t>
            </w:r>
          </w:p>
        </w:tc>
        <w:tc>
          <w:tcPr>
            <w:tcW w:w="671" w:type="dxa"/>
            <w:tcBorders>
              <w:top w:val="nil"/>
              <w:left w:val="nil"/>
              <w:bottom w:val="single" w:sz="4" w:space="0" w:color="auto"/>
              <w:right w:val="single" w:sz="4" w:space="0" w:color="auto"/>
            </w:tcBorders>
            <w:shd w:val="clear" w:color="auto" w:fill="auto"/>
            <w:vAlign w:val="center"/>
            <w:hideMark/>
          </w:tcPr>
          <w:p w14:paraId="6731B756"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w:t>
            </w:r>
          </w:p>
        </w:tc>
      </w:tr>
      <w:tr w:rsidR="00DE245B" w:rsidRPr="00DE245B" w14:paraId="1A609965" w14:textId="77777777" w:rsidTr="00474084">
        <w:trPr>
          <w:trHeight w:val="6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D5298FD" w14:textId="6DB99B71"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DFT Partial</w:t>
            </w:r>
          </w:p>
        </w:tc>
        <w:tc>
          <w:tcPr>
            <w:tcW w:w="452" w:type="dxa"/>
            <w:tcBorders>
              <w:top w:val="nil"/>
              <w:left w:val="nil"/>
              <w:bottom w:val="single" w:sz="4" w:space="0" w:color="auto"/>
              <w:right w:val="single" w:sz="4" w:space="0" w:color="auto"/>
            </w:tcBorders>
            <w:shd w:val="clear" w:color="auto" w:fill="auto"/>
            <w:vAlign w:val="center"/>
            <w:hideMark/>
          </w:tcPr>
          <w:p w14:paraId="34C3D097"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540" w:type="dxa"/>
            <w:tcBorders>
              <w:top w:val="nil"/>
              <w:left w:val="nil"/>
              <w:bottom w:val="single" w:sz="4" w:space="0" w:color="auto"/>
              <w:right w:val="single" w:sz="4" w:space="0" w:color="auto"/>
            </w:tcBorders>
            <w:shd w:val="clear" w:color="000000" w:fill="00B0F0"/>
            <w:noWrap/>
            <w:vAlign w:val="bottom"/>
            <w:hideMark/>
          </w:tcPr>
          <w:p w14:paraId="572610EA"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11.0</w:t>
            </w:r>
          </w:p>
        </w:tc>
        <w:tc>
          <w:tcPr>
            <w:tcW w:w="450" w:type="dxa"/>
            <w:tcBorders>
              <w:top w:val="nil"/>
              <w:left w:val="nil"/>
              <w:bottom w:val="single" w:sz="4" w:space="0" w:color="auto"/>
              <w:right w:val="single" w:sz="4" w:space="0" w:color="auto"/>
            </w:tcBorders>
            <w:shd w:val="clear" w:color="000000" w:fill="00B0F0"/>
            <w:noWrap/>
            <w:vAlign w:val="bottom"/>
            <w:hideMark/>
          </w:tcPr>
          <w:p w14:paraId="6A63B599"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8.0</w:t>
            </w:r>
          </w:p>
        </w:tc>
        <w:tc>
          <w:tcPr>
            <w:tcW w:w="450" w:type="dxa"/>
            <w:tcBorders>
              <w:top w:val="nil"/>
              <w:left w:val="nil"/>
              <w:bottom w:val="single" w:sz="4" w:space="0" w:color="auto"/>
              <w:right w:val="single" w:sz="4" w:space="0" w:color="auto"/>
            </w:tcBorders>
            <w:shd w:val="clear" w:color="000000" w:fill="00B0F0"/>
            <w:noWrap/>
            <w:vAlign w:val="bottom"/>
            <w:hideMark/>
          </w:tcPr>
          <w:p w14:paraId="0E3AB18F"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9" w:type="dxa"/>
            <w:tcBorders>
              <w:top w:val="nil"/>
              <w:left w:val="nil"/>
              <w:bottom w:val="single" w:sz="4" w:space="0" w:color="auto"/>
              <w:right w:val="single" w:sz="4" w:space="0" w:color="auto"/>
            </w:tcBorders>
            <w:shd w:val="clear" w:color="000000" w:fill="00B0F0"/>
            <w:noWrap/>
            <w:vAlign w:val="bottom"/>
            <w:hideMark/>
          </w:tcPr>
          <w:p w14:paraId="7CBA81E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9" w:type="dxa"/>
            <w:tcBorders>
              <w:top w:val="nil"/>
              <w:left w:val="nil"/>
              <w:bottom w:val="single" w:sz="4" w:space="0" w:color="auto"/>
              <w:right w:val="single" w:sz="4" w:space="0" w:color="auto"/>
            </w:tcBorders>
            <w:shd w:val="clear" w:color="000000" w:fill="00B0F0"/>
            <w:noWrap/>
            <w:vAlign w:val="bottom"/>
            <w:hideMark/>
          </w:tcPr>
          <w:p w14:paraId="1A167BA6"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693" w:type="dxa"/>
            <w:tcBorders>
              <w:top w:val="nil"/>
              <w:left w:val="nil"/>
              <w:bottom w:val="single" w:sz="4" w:space="0" w:color="auto"/>
              <w:right w:val="single" w:sz="4" w:space="0" w:color="auto"/>
            </w:tcBorders>
            <w:shd w:val="clear" w:color="auto" w:fill="auto"/>
            <w:vAlign w:val="center"/>
            <w:hideMark/>
          </w:tcPr>
          <w:p w14:paraId="6B92452D"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696" w:type="dxa"/>
            <w:tcBorders>
              <w:top w:val="nil"/>
              <w:left w:val="nil"/>
              <w:bottom w:val="single" w:sz="4" w:space="0" w:color="auto"/>
              <w:right w:val="single" w:sz="4" w:space="0" w:color="auto"/>
            </w:tcBorders>
            <w:shd w:val="clear" w:color="000000" w:fill="00B0F0"/>
            <w:vAlign w:val="center"/>
            <w:hideMark/>
          </w:tcPr>
          <w:p w14:paraId="6574C030" w14:textId="1621E64E"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w:t>
            </w:r>
          </w:p>
        </w:tc>
        <w:tc>
          <w:tcPr>
            <w:tcW w:w="447" w:type="dxa"/>
            <w:tcBorders>
              <w:top w:val="nil"/>
              <w:left w:val="nil"/>
              <w:bottom w:val="single" w:sz="4" w:space="0" w:color="auto"/>
              <w:right w:val="single" w:sz="4" w:space="0" w:color="auto"/>
            </w:tcBorders>
            <w:shd w:val="clear" w:color="000000" w:fill="00B0F0"/>
            <w:noWrap/>
            <w:vAlign w:val="bottom"/>
            <w:hideMark/>
          </w:tcPr>
          <w:p w14:paraId="4AFDE08E"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8.0</w:t>
            </w:r>
          </w:p>
        </w:tc>
        <w:tc>
          <w:tcPr>
            <w:tcW w:w="447" w:type="dxa"/>
            <w:tcBorders>
              <w:top w:val="nil"/>
              <w:left w:val="nil"/>
              <w:bottom w:val="single" w:sz="4" w:space="0" w:color="auto"/>
              <w:right w:val="single" w:sz="4" w:space="0" w:color="auto"/>
            </w:tcBorders>
            <w:shd w:val="clear" w:color="000000" w:fill="00B0F0"/>
            <w:noWrap/>
            <w:vAlign w:val="bottom"/>
            <w:hideMark/>
          </w:tcPr>
          <w:p w14:paraId="089C8FBD"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6" w:type="dxa"/>
            <w:tcBorders>
              <w:top w:val="nil"/>
              <w:left w:val="nil"/>
              <w:bottom w:val="single" w:sz="4" w:space="0" w:color="auto"/>
              <w:right w:val="single" w:sz="4" w:space="0" w:color="auto"/>
            </w:tcBorders>
            <w:shd w:val="clear" w:color="000000" w:fill="00B0F0"/>
            <w:noWrap/>
            <w:vAlign w:val="bottom"/>
            <w:hideMark/>
          </w:tcPr>
          <w:p w14:paraId="79430B91"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3.0</w:t>
            </w:r>
          </w:p>
        </w:tc>
        <w:tc>
          <w:tcPr>
            <w:tcW w:w="445" w:type="dxa"/>
            <w:tcBorders>
              <w:top w:val="nil"/>
              <w:left w:val="nil"/>
              <w:bottom w:val="single" w:sz="4" w:space="0" w:color="auto"/>
              <w:right w:val="single" w:sz="4" w:space="0" w:color="auto"/>
            </w:tcBorders>
            <w:shd w:val="clear" w:color="auto" w:fill="auto"/>
            <w:noWrap/>
            <w:vAlign w:val="bottom"/>
            <w:hideMark/>
          </w:tcPr>
          <w:p w14:paraId="1C1FA59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90" w:type="dxa"/>
            <w:tcBorders>
              <w:top w:val="nil"/>
              <w:left w:val="nil"/>
              <w:bottom w:val="single" w:sz="4" w:space="0" w:color="auto"/>
              <w:right w:val="single" w:sz="4" w:space="0" w:color="auto"/>
            </w:tcBorders>
            <w:shd w:val="clear" w:color="auto" w:fill="auto"/>
            <w:noWrap/>
            <w:vAlign w:val="bottom"/>
            <w:hideMark/>
          </w:tcPr>
          <w:p w14:paraId="051FC176"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472" w:type="dxa"/>
            <w:gridSpan w:val="3"/>
            <w:tcBorders>
              <w:top w:val="single" w:sz="4" w:space="0" w:color="auto"/>
              <w:left w:val="nil"/>
              <w:bottom w:val="single" w:sz="4" w:space="0" w:color="auto"/>
              <w:right w:val="single" w:sz="4" w:space="0" w:color="000000"/>
            </w:tcBorders>
            <w:shd w:val="clear" w:color="000000" w:fill="00B0F0"/>
            <w:vAlign w:val="center"/>
            <w:hideMark/>
          </w:tcPr>
          <w:p w14:paraId="2E4D832A"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 (EIRP)</w:t>
            </w:r>
          </w:p>
        </w:tc>
        <w:tc>
          <w:tcPr>
            <w:tcW w:w="671" w:type="dxa"/>
            <w:tcBorders>
              <w:top w:val="nil"/>
              <w:left w:val="nil"/>
              <w:bottom w:val="single" w:sz="4" w:space="0" w:color="auto"/>
              <w:right w:val="single" w:sz="4" w:space="0" w:color="auto"/>
            </w:tcBorders>
            <w:shd w:val="clear" w:color="auto" w:fill="auto"/>
            <w:vAlign w:val="center"/>
            <w:hideMark/>
          </w:tcPr>
          <w:p w14:paraId="6EADBE0B"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w:t>
            </w:r>
          </w:p>
        </w:tc>
      </w:tr>
      <w:tr w:rsidR="00DE245B" w:rsidRPr="00DE245B" w14:paraId="75283674" w14:textId="77777777" w:rsidTr="00474084">
        <w:trPr>
          <w:trHeight w:val="60"/>
          <w:jc w:val="center"/>
        </w:trPr>
        <w:tc>
          <w:tcPr>
            <w:tcW w:w="214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6E972AA"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calc IB PSD BO CP Partial</w:t>
            </w:r>
          </w:p>
        </w:tc>
        <w:tc>
          <w:tcPr>
            <w:tcW w:w="452" w:type="dxa"/>
            <w:tcBorders>
              <w:top w:val="nil"/>
              <w:left w:val="nil"/>
              <w:bottom w:val="single" w:sz="4" w:space="0" w:color="auto"/>
              <w:right w:val="single" w:sz="4" w:space="0" w:color="auto"/>
            </w:tcBorders>
            <w:shd w:val="clear" w:color="auto" w:fill="auto"/>
            <w:vAlign w:val="center"/>
            <w:hideMark/>
          </w:tcPr>
          <w:p w14:paraId="44E0955C"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 </w:t>
            </w:r>
          </w:p>
        </w:tc>
        <w:tc>
          <w:tcPr>
            <w:tcW w:w="540" w:type="dxa"/>
            <w:tcBorders>
              <w:top w:val="nil"/>
              <w:left w:val="nil"/>
              <w:bottom w:val="single" w:sz="4" w:space="0" w:color="auto"/>
              <w:right w:val="single" w:sz="4" w:space="0" w:color="auto"/>
            </w:tcBorders>
            <w:shd w:val="clear" w:color="000000" w:fill="00B0F0"/>
            <w:noWrap/>
            <w:vAlign w:val="bottom"/>
            <w:hideMark/>
          </w:tcPr>
          <w:p w14:paraId="76CECDB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11.0</w:t>
            </w:r>
          </w:p>
        </w:tc>
        <w:tc>
          <w:tcPr>
            <w:tcW w:w="450" w:type="dxa"/>
            <w:tcBorders>
              <w:top w:val="nil"/>
              <w:left w:val="nil"/>
              <w:bottom w:val="single" w:sz="4" w:space="0" w:color="auto"/>
              <w:right w:val="single" w:sz="4" w:space="0" w:color="auto"/>
            </w:tcBorders>
            <w:shd w:val="clear" w:color="000000" w:fill="00B0F0"/>
            <w:noWrap/>
            <w:vAlign w:val="bottom"/>
            <w:hideMark/>
          </w:tcPr>
          <w:p w14:paraId="76B63FB7"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8.0</w:t>
            </w:r>
          </w:p>
        </w:tc>
        <w:tc>
          <w:tcPr>
            <w:tcW w:w="450" w:type="dxa"/>
            <w:tcBorders>
              <w:top w:val="nil"/>
              <w:left w:val="nil"/>
              <w:bottom w:val="single" w:sz="4" w:space="0" w:color="auto"/>
              <w:right w:val="single" w:sz="4" w:space="0" w:color="auto"/>
            </w:tcBorders>
            <w:shd w:val="clear" w:color="000000" w:fill="00B0F0"/>
            <w:noWrap/>
            <w:vAlign w:val="bottom"/>
            <w:hideMark/>
          </w:tcPr>
          <w:p w14:paraId="48B73AB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6.0</w:t>
            </w:r>
          </w:p>
        </w:tc>
        <w:tc>
          <w:tcPr>
            <w:tcW w:w="449" w:type="dxa"/>
            <w:tcBorders>
              <w:top w:val="nil"/>
              <w:left w:val="nil"/>
              <w:bottom w:val="single" w:sz="4" w:space="0" w:color="auto"/>
              <w:right w:val="single" w:sz="4" w:space="0" w:color="auto"/>
            </w:tcBorders>
            <w:shd w:val="clear" w:color="000000" w:fill="00B0F0"/>
            <w:noWrap/>
            <w:vAlign w:val="bottom"/>
            <w:hideMark/>
          </w:tcPr>
          <w:p w14:paraId="3853E288"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9" w:type="dxa"/>
            <w:tcBorders>
              <w:top w:val="nil"/>
              <w:left w:val="nil"/>
              <w:bottom w:val="single" w:sz="4" w:space="0" w:color="auto"/>
              <w:right w:val="single" w:sz="4" w:space="0" w:color="auto"/>
            </w:tcBorders>
            <w:shd w:val="clear" w:color="000000" w:fill="00B0F0"/>
            <w:noWrap/>
            <w:vAlign w:val="bottom"/>
            <w:hideMark/>
          </w:tcPr>
          <w:p w14:paraId="05265EC4"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4.0</w:t>
            </w:r>
          </w:p>
        </w:tc>
        <w:tc>
          <w:tcPr>
            <w:tcW w:w="693" w:type="dxa"/>
            <w:tcBorders>
              <w:top w:val="nil"/>
              <w:left w:val="nil"/>
              <w:bottom w:val="single" w:sz="4" w:space="0" w:color="auto"/>
              <w:right w:val="single" w:sz="4" w:space="0" w:color="auto"/>
            </w:tcBorders>
            <w:shd w:val="clear" w:color="auto" w:fill="auto"/>
            <w:vAlign w:val="center"/>
            <w:hideMark/>
          </w:tcPr>
          <w:p w14:paraId="2C0E3323"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696" w:type="dxa"/>
            <w:tcBorders>
              <w:top w:val="nil"/>
              <w:left w:val="nil"/>
              <w:bottom w:val="single" w:sz="4" w:space="0" w:color="auto"/>
              <w:right w:val="single" w:sz="4" w:space="0" w:color="auto"/>
            </w:tcBorders>
            <w:shd w:val="clear" w:color="000000" w:fill="00B0F0"/>
            <w:vAlign w:val="center"/>
            <w:hideMark/>
          </w:tcPr>
          <w:p w14:paraId="37CC8674" w14:textId="2D8D0944"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w:t>
            </w:r>
          </w:p>
        </w:tc>
        <w:tc>
          <w:tcPr>
            <w:tcW w:w="447" w:type="dxa"/>
            <w:tcBorders>
              <w:top w:val="nil"/>
              <w:left w:val="nil"/>
              <w:bottom w:val="single" w:sz="4" w:space="0" w:color="auto"/>
              <w:right w:val="single" w:sz="4" w:space="0" w:color="auto"/>
            </w:tcBorders>
            <w:shd w:val="clear" w:color="000000" w:fill="00B0F0"/>
            <w:noWrap/>
            <w:vAlign w:val="bottom"/>
            <w:hideMark/>
          </w:tcPr>
          <w:p w14:paraId="3C4EE795"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8.0</w:t>
            </w:r>
          </w:p>
        </w:tc>
        <w:tc>
          <w:tcPr>
            <w:tcW w:w="447" w:type="dxa"/>
            <w:tcBorders>
              <w:top w:val="nil"/>
              <w:left w:val="nil"/>
              <w:bottom w:val="single" w:sz="4" w:space="0" w:color="auto"/>
              <w:right w:val="single" w:sz="4" w:space="0" w:color="auto"/>
            </w:tcBorders>
            <w:shd w:val="clear" w:color="000000" w:fill="00B0F0"/>
            <w:noWrap/>
            <w:vAlign w:val="bottom"/>
            <w:hideMark/>
          </w:tcPr>
          <w:p w14:paraId="3A1717FF"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5.0</w:t>
            </w:r>
          </w:p>
        </w:tc>
        <w:tc>
          <w:tcPr>
            <w:tcW w:w="536" w:type="dxa"/>
            <w:tcBorders>
              <w:top w:val="nil"/>
              <w:left w:val="nil"/>
              <w:bottom w:val="single" w:sz="4" w:space="0" w:color="auto"/>
              <w:right w:val="single" w:sz="4" w:space="0" w:color="auto"/>
            </w:tcBorders>
            <w:shd w:val="clear" w:color="auto" w:fill="auto"/>
            <w:noWrap/>
            <w:vAlign w:val="bottom"/>
            <w:hideMark/>
          </w:tcPr>
          <w:p w14:paraId="2300557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45" w:type="dxa"/>
            <w:tcBorders>
              <w:top w:val="nil"/>
              <w:left w:val="nil"/>
              <w:bottom w:val="single" w:sz="4" w:space="0" w:color="auto"/>
              <w:right w:val="single" w:sz="4" w:space="0" w:color="auto"/>
            </w:tcBorders>
            <w:shd w:val="clear" w:color="auto" w:fill="auto"/>
            <w:noWrap/>
            <w:vAlign w:val="bottom"/>
            <w:hideMark/>
          </w:tcPr>
          <w:p w14:paraId="5EDADF03"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490" w:type="dxa"/>
            <w:tcBorders>
              <w:top w:val="nil"/>
              <w:left w:val="nil"/>
              <w:bottom w:val="single" w:sz="4" w:space="0" w:color="auto"/>
              <w:right w:val="single" w:sz="4" w:space="0" w:color="auto"/>
            </w:tcBorders>
            <w:shd w:val="clear" w:color="auto" w:fill="auto"/>
            <w:noWrap/>
            <w:vAlign w:val="bottom"/>
            <w:hideMark/>
          </w:tcPr>
          <w:p w14:paraId="0DAA65D0" w14:textId="77777777" w:rsidR="008C0F37" w:rsidRPr="00DE245B" w:rsidRDefault="008C0F37" w:rsidP="008C0F37">
            <w:pPr>
              <w:overflowPunct/>
              <w:autoSpaceDE/>
              <w:autoSpaceDN/>
              <w:adjustRightInd/>
              <w:spacing w:after="0"/>
              <w:jc w:val="right"/>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0.0</w:t>
            </w:r>
          </w:p>
        </w:tc>
        <w:tc>
          <w:tcPr>
            <w:tcW w:w="1472" w:type="dxa"/>
            <w:gridSpan w:val="3"/>
            <w:tcBorders>
              <w:top w:val="single" w:sz="4" w:space="0" w:color="auto"/>
              <w:left w:val="nil"/>
              <w:bottom w:val="single" w:sz="4" w:space="0" w:color="auto"/>
              <w:right w:val="single" w:sz="4" w:space="0" w:color="000000"/>
            </w:tcBorders>
            <w:shd w:val="clear" w:color="000000" w:fill="00B0F0"/>
            <w:vAlign w:val="center"/>
            <w:hideMark/>
          </w:tcPr>
          <w:p w14:paraId="5D10895E"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6 (EIRP)</w:t>
            </w:r>
          </w:p>
        </w:tc>
        <w:tc>
          <w:tcPr>
            <w:tcW w:w="671" w:type="dxa"/>
            <w:tcBorders>
              <w:top w:val="nil"/>
              <w:left w:val="nil"/>
              <w:bottom w:val="single" w:sz="4" w:space="0" w:color="auto"/>
              <w:right w:val="single" w:sz="4" w:space="0" w:color="auto"/>
            </w:tcBorders>
            <w:shd w:val="clear" w:color="auto" w:fill="auto"/>
            <w:vAlign w:val="center"/>
            <w:hideMark/>
          </w:tcPr>
          <w:p w14:paraId="5E72CCD0" w14:textId="77777777" w:rsidR="008C0F37" w:rsidRPr="00DE245B" w:rsidRDefault="008C0F37" w:rsidP="008C0F37">
            <w:pPr>
              <w:overflowPunct/>
              <w:autoSpaceDE/>
              <w:autoSpaceDN/>
              <w:adjustRightInd/>
              <w:spacing w:after="0"/>
              <w:jc w:val="center"/>
              <w:textAlignment w:val="auto"/>
              <w:rPr>
                <w:rFonts w:asciiTheme="minorHAnsi" w:hAnsiTheme="minorHAnsi" w:cstheme="minorHAnsi"/>
                <w:color w:val="000000"/>
                <w:sz w:val="18"/>
                <w:szCs w:val="18"/>
              </w:rPr>
            </w:pPr>
            <w:r w:rsidRPr="00DE245B">
              <w:rPr>
                <w:rFonts w:asciiTheme="minorHAnsi" w:hAnsiTheme="minorHAnsi" w:cstheme="minorHAnsi"/>
                <w:color w:val="000000"/>
                <w:sz w:val="18"/>
                <w:szCs w:val="18"/>
              </w:rPr>
              <w:t>0</w:t>
            </w:r>
          </w:p>
        </w:tc>
      </w:tr>
    </w:tbl>
    <w:p w14:paraId="6B9626EC" w14:textId="3056F5F8" w:rsidR="008C0F37" w:rsidRDefault="008C0F37" w:rsidP="008C0F37">
      <w:pPr>
        <w:rPr>
          <w:lang w:val="en-GB" w:eastAsia="zh-CN"/>
        </w:rPr>
      </w:pPr>
    </w:p>
    <w:p w14:paraId="5A233FF0" w14:textId="77777777" w:rsidR="007C4906" w:rsidRPr="0089672D" w:rsidRDefault="007C4906" w:rsidP="007C4906">
      <w:pPr>
        <w:spacing w:after="0"/>
        <w:rPr>
          <w:b/>
          <w:bCs/>
          <w:lang w:val="en-GB" w:eastAsia="zh-CN"/>
        </w:rPr>
      </w:pPr>
      <w:r w:rsidRPr="0089672D">
        <w:rPr>
          <w:b/>
          <w:bCs/>
          <w:lang w:val="en-GB" w:eastAsia="zh-CN"/>
        </w:rPr>
        <w:t xml:space="preserve">General observation: </w:t>
      </w:r>
    </w:p>
    <w:p w14:paraId="1558AD83" w14:textId="1A707B61" w:rsidR="007C4906" w:rsidRPr="0089672D" w:rsidRDefault="007C4906" w:rsidP="007C4906">
      <w:pPr>
        <w:pStyle w:val="ListParagraph"/>
        <w:numPr>
          <w:ilvl w:val="0"/>
          <w:numId w:val="21"/>
        </w:numPr>
        <w:rPr>
          <w:b/>
          <w:bCs/>
          <w:lang w:val="en-GB" w:eastAsia="zh-CN"/>
        </w:rPr>
      </w:pPr>
      <w:r w:rsidRPr="0089672D">
        <w:rPr>
          <w:b/>
          <w:bCs/>
          <w:lang w:val="en-GB" w:eastAsia="zh-CN"/>
        </w:rPr>
        <w:t>DFT-s-OFDM Pi/2 BPSK AMPR is missing for all n</w:t>
      </w:r>
      <w:r>
        <w:rPr>
          <w:b/>
          <w:bCs/>
          <w:lang w:val="en-GB" w:eastAsia="zh-CN"/>
        </w:rPr>
        <w:t xml:space="preserve">96 </w:t>
      </w:r>
      <w:r w:rsidRPr="0089672D">
        <w:rPr>
          <w:b/>
          <w:bCs/>
          <w:lang w:val="en-GB" w:eastAsia="zh-CN"/>
        </w:rPr>
        <w:t>NS</w:t>
      </w:r>
      <w:r w:rsidR="00833802">
        <w:rPr>
          <w:b/>
          <w:bCs/>
          <w:lang w:val="en-GB" w:eastAsia="zh-CN"/>
        </w:rPr>
        <w:t>.</w:t>
      </w:r>
      <w:r>
        <w:rPr>
          <w:b/>
          <w:bCs/>
          <w:lang w:val="en-GB" w:eastAsia="zh-CN"/>
        </w:rPr>
        <w:t xml:space="preserve"> </w:t>
      </w:r>
      <w:r w:rsidR="00833802">
        <w:rPr>
          <w:b/>
          <w:bCs/>
          <w:lang w:val="en-GB" w:eastAsia="zh-CN"/>
        </w:rPr>
        <w:t>T</w:t>
      </w:r>
      <w:r w:rsidRPr="0089672D">
        <w:rPr>
          <w:b/>
          <w:bCs/>
          <w:lang w:val="en-GB" w:eastAsia="zh-CN"/>
        </w:rPr>
        <w:t>o correct this</w:t>
      </w:r>
      <w:r w:rsidR="00833802">
        <w:rPr>
          <w:b/>
          <w:bCs/>
          <w:lang w:val="en-GB" w:eastAsia="zh-CN"/>
        </w:rPr>
        <w:t>,</w:t>
      </w:r>
      <w:r w:rsidRPr="0089672D">
        <w:rPr>
          <w:b/>
          <w:bCs/>
          <w:lang w:val="en-GB" w:eastAsia="zh-CN"/>
        </w:rPr>
        <w:t xml:space="preserve"> the easiest </w:t>
      </w:r>
      <w:r w:rsidR="00833802">
        <w:rPr>
          <w:b/>
          <w:bCs/>
          <w:lang w:val="en-GB" w:eastAsia="zh-CN"/>
        </w:rPr>
        <w:t xml:space="preserve">approach </w:t>
      </w:r>
      <w:r w:rsidRPr="0089672D">
        <w:rPr>
          <w:b/>
          <w:bCs/>
          <w:lang w:val="en-GB" w:eastAsia="zh-CN"/>
        </w:rPr>
        <w:t>is to copy the QPSK A-MPR value</w:t>
      </w:r>
    </w:p>
    <w:p w14:paraId="2463F619" w14:textId="3304A406" w:rsidR="007C4906" w:rsidRDefault="007C4906" w:rsidP="007C4906">
      <w:pPr>
        <w:spacing w:after="0"/>
        <w:rPr>
          <w:b/>
          <w:bCs/>
          <w:lang w:val="en-GB" w:eastAsia="zh-CN"/>
        </w:rPr>
      </w:pPr>
      <w:r>
        <w:rPr>
          <w:b/>
          <w:bCs/>
          <w:lang w:val="en-GB" w:eastAsia="zh-CN"/>
        </w:rPr>
        <w:t>NS_</w:t>
      </w:r>
      <w:r w:rsidR="00300825">
        <w:rPr>
          <w:b/>
          <w:bCs/>
          <w:lang w:val="en-GB" w:eastAsia="zh-CN"/>
        </w:rPr>
        <w:t>53</w:t>
      </w:r>
      <w:r>
        <w:rPr>
          <w:b/>
          <w:bCs/>
          <w:lang w:val="en-GB" w:eastAsia="zh-CN"/>
        </w:rPr>
        <w:t xml:space="preserve"> observation:</w:t>
      </w:r>
    </w:p>
    <w:p w14:paraId="19F156AC" w14:textId="1AC99308" w:rsidR="007C4906" w:rsidRDefault="007C4906" w:rsidP="00300825">
      <w:pPr>
        <w:pStyle w:val="ListParagraph"/>
        <w:numPr>
          <w:ilvl w:val="0"/>
          <w:numId w:val="22"/>
        </w:numPr>
        <w:rPr>
          <w:b/>
          <w:bCs/>
          <w:lang w:val="en-GB" w:eastAsia="zh-CN"/>
        </w:rPr>
      </w:pPr>
      <w:r>
        <w:rPr>
          <w:b/>
          <w:bCs/>
          <w:lang w:val="en-GB" w:eastAsia="zh-CN"/>
        </w:rPr>
        <w:t xml:space="preserve">A-MPR </w:t>
      </w:r>
      <w:r w:rsidR="00300825">
        <w:rPr>
          <w:b/>
          <w:bCs/>
          <w:lang w:val="en-GB" w:eastAsia="zh-CN"/>
        </w:rPr>
        <w:t>is dominated by the -1dBm/MHz requirement for up to 80MHz BW</w:t>
      </w:r>
    </w:p>
    <w:p w14:paraId="421A6B47" w14:textId="09139E51" w:rsidR="00300825" w:rsidRDefault="00300825" w:rsidP="00300825">
      <w:pPr>
        <w:pStyle w:val="ListParagraph"/>
        <w:numPr>
          <w:ilvl w:val="0"/>
          <w:numId w:val="22"/>
        </w:numPr>
        <w:rPr>
          <w:b/>
          <w:bCs/>
          <w:lang w:val="en-GB" w:eastAsia="zh-CN"/>
        </w:rPr>
      </w:pPr>
      <w:r>
        <w:rPr>
          <w:b/>
          <w:bCs/>
          <w:lang w:val="en-GB" w:eastAsia="zh-CN"/>
        </w:rPr>
        <w:t>Compared to calculated values</w:t>
      </w:r>
      <w:r w:rsidR="00833802">
        <w:rPr>
          <w:b/>
          <w:bCs/>
          <w:lang w:val="en-GB" w:eastAsia="zh-CN"/>
        </w:rPr>
        <w:t>,</w:t>
      </w:r>
      <w:r>
        <w:rPr>
          <w:b/>
          <w:bCs/>
          <w:lang w:val="en-GB" w:eastAsia="zh-CN"/>
        </w:rPr>
        <w:t xml:space="preserve"> the values highlighted in </w:t>
      </w:r>
      <w:r w:rsidR="009F4DE4">
        <w:rPr>
          <w:b/>
          <w:bCs/>
          <w:lang w:val="en-GB" w:eastAsia="zh-CN"/>
        </w:rPr>
        <w:t xml:space="preserve">light blue are 0.5dB higher </w:t>
      </w:r>
      <w:r w:rsidR="00833802">
        <w:rPr>
          <w:b/>
          <w:bCs/>
          <w:lang w:val="en-GB" w:eastAsia="zh-CN"/>
        </w:rPr>
        <w:t>(</w:t>
      </w:r>
      <w:r w:rsidR="009F4DE4">
        <w:rPr>
          <w:b/>
          <w:bCs/>
          <w:lang w:val="en-GB" w:eastAsia="zh-CN"/>
        </w:rPr>
        <w:t>which is acceptable</w:t>
      </w:r>
      <w:r w:rsidR="00833802">
        <w:rPr>
          <w:b/>
          <w:bCs/>
          <w:lang w:val="en-GB" w:eastAsia="zh-CN"/>
        </w:rPr>
        <w:t>). H</w:t>
      </w:r>
      <w:r w:rsidR="009F4DE4">
        <w:rPr>
          <w:b/>
          <w:bCs/>
          <w:lang w:val="en-GB" w:eastAsia="zh-CN"/>
        </w:rPr>
        <w:t>owever</w:t>
      </w:r>
      <w:r w:rsidR="00833802">
        <w:rPr>
          <w:b/>
          <w:bCs/>
          <w:lang w:val="en-GB" w:eastAsia="zh-CN"/>
        </w:rPr>
        <w:t>,</w:t>
      </w:r>
      <w:r w:rsidR="009F4DE4">
        <w:rPr>
          <w:b/>
          <w:bCs/>
          <w:lang w:val="en-GB" w:eastAsia="zh-CN"/>
        </w:rPr>
        <w:t xml:space="preserve"> the values in orange are 1dB higher and could be optimised at least up to medium back-off values</w:t>
      </w:r>
      <w:r w:rsidR="00833802">
        <w:rPr>
          <w:b/>
          <w:bCs/>
          <w:lang w:val="en-GB" w:eastAsia="zh-CN"/>
        </w:rPr>
        <w:t>. This is because</w:t>
      </w:r>
      <w:r w:rsidR="009F4DE4">
        <w:rPr>
          <w:b/>
          <w:bCs/>
          <w:lang w:val="en-GB" w:eastAsia="zh-CN"/>
        </w:rPr>
        <w:t xml:space="preserve"> at higher back-off higher margin is needed to accommodate APT or ET operation</w:t>
      </w:r>
    </w:p>
    <w:p w14:paraId="379EF9FA" w14:textId="697198A3" w:rsidR="009F4DE4" w:rsidRDefault="009F4DE4" w:rsidP="00300825">
      <w:pPr>
        <w:pStyle w:val="ListParagraph"/>
        <w:numPr>
          <w:ilvl w:val="0"/>
          <w:numId w:val="22"/>
        </w:numPr>
        <w:rPr>
          <w:b/>
          <w:bCs/>
          <w:lang w:val="en-GB" w:eastAsia="zh-CN"/>
        </w:rPr>
      </w:pPr>
      <w:r>
        <w:rPr>
          <w:b/>
          <w:bCs/>
          <w:lang w:val="en-GB" w:eastAsia="zh-CN"/>
        </w:rPr>
        <w:t>For 256QAM DFT partial</w:t>
      </w:r>
      <w:r w:rsidR="00833802">
        <w:rPr>
          <w:b/>
          <w:bCs/>
          <w:lang w:val="en-GB" w:eastAsia="zh-CN"/>
        </w:rPr>
        <w:t xml:space="preserve"> allocation,</w:t>
      </w:r>
      <w:r>
        <w:rPr>
          <w:b/>
          <w:bCs/>
          <w:lang w:val="en-GB" w:eastAsia="zh-CN"/>
        </w:rPr>
        <w:t xml:space="preserve"> the value should be 6.5dB as </w:t>
      </w:r>
      <w:r w:rsidR="00833802">
        <w:rPr>
          <w:b/>
          <w:bCs/>
          <w:lang w:val="en-GB" w:eastAsia="zh-CN"/>
        </w:rPr>
        <w:t>this</w:t>
      </w:r>
      <w:r>
        <w:rPr>
          <w:b/>
          <w:bCs/>
          <w:lang w:val="en-GB" w:eastAsia="zh-CN"/>
        </w:rPr>
        <w:t xml:space="preserve"> seems </w:t>
      </w:r>
      <w:r w:rsidR="00833802">
        <w:rPr>
          <w:b/>
          <w:bCs/>
          <w:lang w:val="en-GB" w:eastAsia="zh-CN"/>
        </w:rPr>
        <w:t xml:space="preserve">to be </w:t>
      </w:r>
      <w:r>
        <w:rPr>
          <w:b/>
          <w:bCs/>
          <w:lang w:val="en-GB" w:eastAsia="zh-CN"/>
        </w:rPr>
        <w:t>a copy from CP 256QAM MPR</w:t>
      </w:r>
    </w:p>
    <w:p w14:paraId="192B61A0" w14:textId="1EA29DF9" w:rsidR="009F4DE4" w:rsidRDefault="009F4DE4" w:rsidP="00300825">
      <w:pPr>
        <w:pStyle w:val="ListParagraph"/>
        <w:numPr>
          <w:ilvl w:val="0"/>
          <w:numId w:val="22"/>
        </w:numPr>
        <w:rPr>
          <w:b/>
          <w:bCs/>
          <w:lang w:val="en-GB" w:eastAsia="zh-CN"/>
        </w:rPr>
      </w:pPr>
      <w:r>
        <w:rPr>
          <w:b/>
          <w:bCs/>
          <w:lang w:val="en-GB" w:eastAsia="zh-CN"/>
        </w:rPr>
        <w:t xml:space="preserve">For 100MHz CBW, back-off is only needed for </w:t>
      </w:r>
      <w:r w:rsidR="00833802">
        <w:rPr>
          <w:b/>
          <w:bCs/>
          <w:lang w:val="en-GB" w:eastAsia="zh-CN"/>
        </w:rPr>
        <w:t>p</w:t>
      </w:r>
      <w:r w:rsidR="0070623B">
        <w:rPr>
          <w:b/>
          <w:bCs/>
          <w:lang w:val="en-GB" w:eastAsia="zh-CN"/>
        </w:rPr>
        <w:t>artial waveforms at 4dB</w:t>
      </w:r>
      <w:r w:rsidR="00833802">
        <w:rPr>
          <w:b/>
          <w:bCs/>
          <w:lang w:val="en-GB" w:eastAsia="zh-CN"/>
        </w:rPr>
        <w:t>.</w:t>
      </w:r>
      <w:r w:rsidR="0070623B">
        <w:rPr>
          <w:b/>
          <w:bCs/>
          <w:lang w:val="en-GB" w:eastAsia="zh-CN"/>
        </w:rPr>
        <w:t xml:space="preserve"> </w:t>
      </w:r>
      <w:r w:rsidR="00833802">
        <w:rPr>
          <w:b/>
          <w:bCs/>
          <w:lang w:val="en-GB" w:eastAsia="zh-CN"/>
        </w:rPr>
        <w:t xml:space="preserve">The </w:t>
      </w:r>
      <w:r w:rsidR="0070623B">
        <w:rPr>
          <w:b/>
          <w:bCs/>
          <w:lang w:val="en-GB" w:eastAsia="zh-CN"/>
        </w:rPr>
        <w:t>values in the 100MHz column</w:t>
      </w:r>
      <w:r w:rsidR="002E5FF6">
        <w:rPr>
          <w:b/>
          <w:bCs/>
          <w:lang w:val="en-GB" w:eastAsia="zh-CN"/>
        </w:rPr>
        <w:t xml:space="preserve"> of </w:t>
      </w:r>
      <w:r w:rsidR="00833802">
        <w:rPr>
          <w:b/>
          <w:bCs/>
          <w:lang w:val="en-GB" w:eastAsia="zh-CN"/>
        </w:rPr>
        <w:t>T</w:t>
      </w:r>
      <w:r w:rsidR="002E5FF6">
        <w:rPr>
          <w:b/>
          <w:bCs/>
          <w:lang w:val="en-GB" w:eastAsia="zh-CN"/>
        </w:rPr>
        <w:t>able 5</w:t>
      </w:r>
      <w:r w:rsidR="0070623B">
        <w:rPr>
          <w:b/>
          <w:bCs/>
          <w:lang w:val="en-GB" w:eastAsia="zh-CN"/>
        </w:rPr>
        <w:t xml:space="preserve"> can be used</w:t>
      </w:r>
      <w:r w:rsidR="00E74676">
        <w:rPr>
          <w:b/>
          <w:bCs/>
          <w:lang w:val="en-GB" w:eastAsia="zh-CN"/>
        </w:rPr>
        <w:t xml:space="preserve"> except for channels at 5995 and 6055MHz </w:t>
      </w:r>
      <w:r w:rsidR="00833802">
        <w:rPr>
          <w:b/>
          <w:bCs/>
          <w:lang w:val="en-GB" w:eastAsia="zh-CN"/>
        </w:rPr>
        <w:t>as these</w:t>
      </w:r>
      <w:r w:rsidR="00E74676">
        <w:rPr>
          <w:b/>
          <w:bCs/>
          <w:lang w:val="en-GB" w:eastAsia="zh-CN"/>
        </w:rPr>
        <w:t xml:space="preserve"> need to be checked for OOB emissions</w:t>
      </w:r>
    </w:p>
    <w:p w14:paraId="5A96CC6A" w14:textId="5F932535" w:rsidR="007C4906" w:rsidRDefault="007C4906" w:rsidP="007C4906">
      <w:pPr>
        <w:spacing w:after="0"/>
        <w:rPr>
          <w:b/>
          <w:bCs/>
          <w:lang w:val="en-GB" w:eastAsia="zh-CN"/>
        </w:rPr>
      </w:pPr>
      <w:r>
        <w:rPr>
          <w:b/>
          <w:bCs/>
          <w:lang w:val="en-GB" w:eastAsia="zh-CN"/>
        </w:rPr>
        <w:t>NS_</w:t>
      </w:r>
      <w:r w:rsidR="0070623B">
        <w:rPr>
          <w:b/>
          <w:bCs/>
          <w:lang w:val="en-GB" w:eastAsia="zh-CN"/>
        </w:rPr>
        <w:t>54</w:t>
      </w:r>
      <w:r>
        <w:rPr>
          <w:b/>
          <w:bCs/>
          <w:lang w:val="en-GB" w:eastAsia="zh-CN"/>
        </w:rPr>
        <w:t xml:space="preserve"> observations</w:t>
      </w:r>
      <w:r w:rsidR="00833802">
        <w:rPr>
          <w:b/>
          <w:bCs/>
          <w:lang w:val="en-GB" w:eastAsia="zh-CN"/>
        </w:rPr>
        <w:t>:</w:t>
      </w:r>
    </w:p>
    <w:p w14:paraId="0467E9CA" w14:textId="4F95E059" w:rsidR="0070623B" w:rsidRDefault="002E5FF6" w:rsidP="0070623B">
      <w:pPr>
        <w:pStyle w:val="ListParagraph"/>
        <w:numPr>
          <w:ilvl w:val="0"/>
          <w:numId w:val="23"/>
        </w:numPr>
        <w:rPr>
          <w:b/>
          <w:bCs/>
          <w:lang w:val="en-GB" w:eastAsia="zh-CN"/>
        </w:rPr>
      </w:pPr>
      <w:r>
        <w:rPr>
          <w:b/>
          <w:bCs/>
          <w:lang w:val="en-GB" w:eastAsia="zh-CN"/>
        </w:rPr>
        <w:t>With 17dBm/MHz no A-MPR is needed for in-band PSD</w:t>
      </w:r>
    </w:p>
    <w:p w14:paraId="2E30A65D" w14:textId="70DD1FF3" w:rsidR="002E5FF6" w:rsidRDefault="00991E58" w:rsidP="0070623B">
      <w:pPr>
        <w:pStyle w:val="ListParagraph"/>
        <w:numPr>
          <w:ilvl w:val="0"/>
          <w:numId w:val="23"/>
        </w:numPr>
        <w:rPr>
          <w:b/>
          <w:bCs/>
          <w:lang w:val="en-GB" w:eastAsia="zh-CN"/>
        </w:rPr>
      </w:pPr>
      <w:r>
        <w:rPr>
          <w:b/>
          <w:bCs/>
          <w:lang w:val="en-GB" w:eastAsia="zh-CN"/>
        </w:rPr>
        <w:t>A-</w:t>
      </w:r>
      <w:r w:rsidR="002E5FF6">
        <w:rPr>
          <w:b/>
          <w:bCs/>
          <w:lang w:val="en-GB" w:eastAsia="zh-CN"/>
        </w:rPr>
        <w:t>MPR is only required for Channels &gt;40MHz at the bottom edge of band n96</w:t>
      </w:r>
      <w:r w:rsidR="00833802">
        <w:rPr>
          <w:b/>
          <w:bCs/>
          <w:lang w:val="en-GB" w:eastAsia="zh-CN"/>
        </w:rPr>
        <w:t>,</w:t>
      </w:r>
      <w:r>
        <w:rPr>
          <w:b/>
          <w:bCs/>
          <w:lang w:val="en-GB" w:eastAsia="zh-CN"/>
        </w:rPr>
        <w:t xml:space="preserve"> due to OOB emissions</w:t>
      </w:r>
    </w:p>
    <w:p w14:paraId="746714F2" w14:textId="6E1FADA1" w:rsidR="002E5FF6" w:rsidRPr="002E5FF6" w:rsidRDefault="002E5FF6" w:rsidP="002E5FF6">
      <w:pPr>
        <w:pStyle w:val="ListParagraph"/>
        <w:numPr>
          <w:ilvl w:val="0"/>
          <w:numId w:val="23"/>
        </w:numPr>
        <w:rPr>
          <w:b/>
          <w:bCs/>
          <w:lang w:val="en-GB" w:eastAsia="zh-CN"/>
        </w:rPr>
      </w:pPr>
      <w:r>
        <w:rPr>
          <w:b/>
          <w:bCs/>
          <w:lang w:val="en-GB" w:eastAsia="zh-CN"/>
        </w:rPr>
        <w:t>For 100MHz CBW</w:t>
      </w:r>
      <w:r w:rsidR="00833802">
        <w:rPr>
          <w:b/>
          <w:bCs/>
          <w:lang w:val="en-GB" w:eastAsia="zh-CN"/>
        </w:rPr>
        <w:t>,</w:t>
      </w:r>
      <w:r>
        <w:rPr>
          <w:b/>
          <w:bCs/>
          <w:lang w:val="en-GB" w:eastAsia="zh-CN"/>
        </w:rPr>
        <w:t xml:space="preserve"> only the lowest channels at 5995 MHz and 6055MHz will need to be checked for OOB emissions</w:t>
      </w:r>
      <w:r w:rsidR="00991E58">
        <w:rPr>
          <w:b/>
          <w:bCs/>
          <w:lang w:val="en-GB" w:eastAsia="zh-CN"/>
        </w:rPr>
        <w:t>.</w:t>
      </w:r>
    </w:p>
    <w:p w14:paraId="11E75363" w14:textId="2B075499" w:rsidR="00910523" w:rsidRPr="0070623B" w:rsidRDefault="00910523" w:rsidP="00910523">
      <w:pPr>
        <w:spacing w:after="0"/>
        <w:rPr>
          <w:b/>
          <w:bCs/>
          <w:lang w:val="en-GB" w:eastAsia="zh-CN"/>
        </w:rPr>
      </w:pPr>
      <w:r w:rsidRPr="0070623B">
        <w:rPr>
          <w:b/>
          <w:bCs/>
          <w:lang w:val="en-GB" w:eastAsia="zh-CN"/>
        </w:rPr>
        <w:t>NS_</w:t>
      </w:r>
      <w:r>
        <w:rPr>
          <w:b/>
          <w:bCs/>
          <w:lang w:val="en-GB" w:eastAsia="zh-CN"/>
        </w:rPr>
        <w:t>58</w:t>
      </w:r>
      <w:r w:rsidRPr="0070623B">
        <w:rPr>
          <w:b/>
          <w:bCs/>
          <w:lang w:val="en-GB" w:eastAsia="zh-CN"/>
        </w:rPr>
        <w:t xml:space="preserve"> observations</w:t>
      </w:r>
      <w:r w:rsidR="00833802">
        <w:rPr>
          <w:b/>
          <w:bCs/>
          <w:lang w:val="en-GB" w:eastAsia="zh-CN"/>
        </w:rPr>
        <w:t>:</w:t>
      </w:r>
    </w:p>
    <w:p w14:paraId="7276A62C" w14:textId="19442FA9" w:rsidR="00910523" w:rsidRDefault="00910523" w:rsidP="00910523">
      <w:pPr>
        <w:pStyle w:val="ListParagraph"/>
        <w:numPr>
          <w:ilvl w:val="0"/>
          <w:numId w:val="23"/>
        </w:numPr>
        <w:rPr>
          <w:b/>
          <w:bCs/>
          <w:lang w:val="en-GB" w:eastAsia="zh-CN"/>
        </w:rPr>
      </w:pPr>
      <w:r>
        <w:rPr>
          <w:b/>
          <w:bCs/>
          <w:lang w:val="en-GB" w:eastAsia="zh-CN"/>
        </w:rPr>
        <w:t>With 10dBm/MHz</w:t>
      </w:r>
      <w:r w:rsidR="00833802">
        <w:rPr>
          <w:b/>
          <w:bCs/>
          <w:lang w:val="en-GB" w:eastAsia="zh-CN"/>
        </w:rPr>
        <w:t>,</w:t>
      </w:r>
      <w:r>
        <w:rPr>
          <w:b/>
          <w:bCs/>
          <w:lang w:val="en-GB" w:eastAsia="zh-CN"/>
        </w:rPr>
        <w:t xml:space="preserve"> no A-MPR is needed for in-band PSD</w:t>
      </w:r>
    </w:p>
    <w:p w14:paraId="4CD1E271" w14:textId="69E882F1" w:rsidR="00910523" w:rsidRDefault="002E636E" w:rsidP="00910523">
      <w:pPr>
        <w:pStyle w:val="ListParagraph"/>
        <w:numPr>
          <w:ilvl w:val="0"/>
          <w:numId w:val="23"/>
        </w:numPr>
        <w:rPr>
          <w:b/>
          <w:bCs/>
          <w:lang w:val="en-GB" w:eastAsia="zh-CN"/>
        </w:rPr>
      </w:pPr>
      <w:r>
        <w:rPr>
          <w:b/>
          <w:bCs/>
          <w:lang w:val="en-GB" w:eastAsia="zh-CN"/>
        </w:rPr>
        <w:t xml:space="preserve">Only </w:t>
      </w:r>
      <w:r w:rsidR="00910523">
        <w:rPr>
          <w:b/>
          <w:bCs/>
          <w:lang w:val="en-GB" w:eastAsia="zh-CN"/>
        </w:rPr>
        <w:t xml:space="preserve">channels on the </w:t>
      </w:r>
      <w:r>
        <w:rPr>
          <w:b/>
          <w:bCs/>
          <w:lang w:val="en-GB" w:eastAsia="zh-CN"/>
        </w:rPr>
        <w:t>lower band edge</w:t>
      </w:r>
      <w:r w:rsidR="00910523">
        <w:rPr>
          <w:b/>
          <w:bCs/>
          <w:lang w:val="en-GB" w:eastAsia="zh-CN"/>
        </w:rPr>
        <w:t xml:space="preserve"> need A-MPR for OOB emissions</w:t>
      </w:r>
    </w:p>
    <w:p w14:paraId="5AC4E494" w14:textId="6173244B" w:rsidR="002E636E" w:rsidRDefault="002E636E" w:rsidP="00910523">
      <w:pPr>
        <w:pStyle w:val="ListParagraph"/>
        <w:numPr>
          <w:ilvl w:val="0"/>
          <w:numId w:val="23"/>
        </w:numPr>
        <w:rPr>
          <w:b/>
          <w:bCs/>
          <w:lang w:val="en-GB" w:eastAsia="zh-CN"/>
        </w:rPr>
      </w:pPr>
      <w:r>
        <w:rPr>
          <w:b/>
          <w:bCs/>
          <w:lang w:val="en-GB" w:eastAsia="zh-CN"/>
        </w:rPr>
        <w:t xml:space="preserve">For 100MHz channels, A-MPR should be checked for </w:t>
      </w:r>
      <w:r w:rsidR="00833802">
        <w:rPr>
          <w:b/>
          <w:bCs/>
          <w:lang w:val="en-GB" w:eastAsia="zh-CN"/>
        </w:rPr>
        <w:t xml:space="preserve">the </w:t>
      </w:r>
      <w:r>
        <w:rPr>
          <w:b/>
          <w:bCs/>
          <w:lang w:val="en-GB" w:eastAsia="zh-CN"/>
        </w:rPr>
        <w:t>channel at 5995MHz</w:t>
      </w:r>
      <w:r w:rsidR="00833802">
        <w:rPr>
          <w:b/>
          <w:bCs/>
          <w:lang w:val="en-GB" w:eastAsia="zh-CN"/>
        </w:rPr>
        <w:t xml:space="preserve">, due to OOB emissions </w:t>
      </w:r>
    </w:p>
    <w:p w14:paraId="54AA2445" w14:textId="53452C1A" w:rsidR="007C4906" w:rsidRPr="0070623B" w:rsidRDefault="007C4906" w:rsidP="0070623B">
      <w:pPr>
        <w:spacing w:after="0"/>
        <w:rPr>
          <w:b/>
          <w:bCs/>
          <w:lang w:val="en-GB" w:eastAsia="zh-CN"/>
        </w:rPr>
      </w:pPr>
      <w:r w:rsidRPr="0070623B">
        <w:rPr>
          <w:b/>
          <w:bCs/>
          <w:lang w:val="en-GB" w:eastAsia="zh-CN"/>
        </w:rPr>
        <w:t>NS_</w:t>
      </w:r>
      <w:r w:rsidR="0070623B">
        <w:rPr>
          <w:b/>
          <w:bCs/>
          <w:lang w:val="en-GB" w:eastAsia="zh-CN"/>
        </w:rPr>
        <w:t>59</w:t>
      </w:r>
      <w:r w:rsidRPr="0070623B">
        <w:rPr>
          <w:b/>
          <w:bCs/>
          <w:lang w:val="en-GB" w:eastAsia="zh-CN"/>
        </w:rPr>
        <w:t xml:space="preserve"> observations</w:t>
      </w:r>
      <w:r w:rsidR="00833802">
        <w:rPr>
          <w:b/>
          <w:bCs/>
          <w:lang w:val="en-GB" w:eastAsia="zh-CN"/>
        </w:rPr>
        <w:t>:</w:t>
      </w:r>
    </w:p>
    <w:p w14:paraId="3F98F7AF" w14:textId="541D3C6A" w:rsidR="0070623B" w:rsidRDefault="007C4906" w:rsidP="0070623B">
      <w:pPr>
        <w:pStyle w:val="ListParagraph"/>
        <w:numPr>
          <w:ilvl w:val="0"/>
          <w:numId w:val="23"/>
        </w:numPr>
        <w:rPr>
          <w:b/>
          <w:bCs/>
          <w:lang w:val="en-GB" w:eastAsia="zh-CN"/>
        </w:rPr>
      </w:pPr>
      <w:r>
        <w:rPr>
          <w:b/>
          <w:bCs/>
          <w:lang w:val="en-GB" w:eastAsia="zh-CN"/>
        </w:rPr>
        <w:t>A-MPR</w:t>
      </w:r>
      <w:r w:rsidR="002E5FF6">
        <w:rPr>
          <w:b/>
          <w:bCs/>
          <w:lang w:val="en-GB" w:eastAsia="zh-CN"/>
        </w:rPr>
        <w:t xml:space="preserve"> </w:t>
      </w:r>
      <w:r w:rsidR="00E36EA4">
        <w:rPr>
          <w:b/>
          <w:bCs/>
          <w:lang w:val="en-GB" w:eastAsia="zh-CN"/>
        </w:rPr>
        <w:t xml:space="preserve">is needed </w:t>
      </w:r>
      <w:r w:rsidR="00991E58">
        <w:rPr>
          <w:b/>
          <w:bCs/>
          <w:lang w:val="en-GB" w:eastAsia="zh-CN"/>
        </w:rPr>
        <w:t>for 20MHz channels only to meet</w:t>
      </w:r>
      <w:r w:rsidR="002E5FF6">
        <w:rPr>
          <w:b/>
          <w:bCs/>
          <w:lang w:val="en-GB" w:eastAsia="zh-CN"/>
        </w:rPr>
        <w:t xml:space="preserve"> 5dBm/MHz in-band PSD</w:t>
      </w:r>
      <w:r w:rsidR="00E36EA4">
        <w:rPr>
          <w:b/>
          <w:bCs/>
          <w:lang w:val="en-GB" w:eastAsia="zh-CN"/>
        </w:rPr>
        <w:t>,</w:t>
      </w:r>
      <w:r w:rsidR="002E5FF6">
        <w:rPr>
          <w:b/>
          <w:bCs/>
          <w:lang w:val="en-GB" w:eastAsia="zh-CN"/>
        </w:rPr>
        <w:t xml:space="preserve"> and values in the specification are within 0.5dB of the calculations</w:t>
      </w:r>
    </w:p>
    <w:p w14:paraId="43FE2D10" w14:textId="4604F0F3" w:rsidR="002E5FF6" w:rsidRDefault="00E36EA4" w:rsidP="0070623B">
      <w:pPr>
        <w:pStyle w:val="ListParagraph"/>
        <w:numPr>
          <w:ilvl w:val="0"/>
          <w:numId w:val="23"/>
        </w:numPr>
        <w:rPr>
          <w:b/>
          <w:bCs/>
          <w:lang w:val="en-GB" w:eastAsia="zh-CN"/>
        </w:rPr>
      </w:pPr>
      <w:proofErr w:type="gramStart"/>
      <w:r>
        <w:rPr>
          <w:b/>
          <w:bCs/>
          <w:lang w:val="en-GB" w:eastAsia="zh-CN"/>
        </w:rPr>
        <w:t>Similar to</w:t>
      </w:r>
      <w:proofErr w:type="gramEnd"/>
      <w:r w:rsidR="002E5FF6">
        <w:rPr>
          <w:b/>
          <w:bCs/>
          <w:lang w:val="en-GB" w:eastAsia="zh-CN"/>
        </w:rPr>
        <w:t xml:space="preserve"> other CBW &gt;20MHz no A-MPR is needed for 100MHz</w:t>
      </w:r>
    </w:p>
    <w:p w14:paraId="4BA314F1" w14:textId="1FB9B5F7" w:rsidR="007C4906" w:rsidRPr="0070623B" w:rsidRDefault="007C4906" w:rsidP="0070623B">
      <w:pPr>
        <w:spacing w:after="0"/>
        <w:rPr>
          <w:b/>
          <w:bCs/>
          <w:lang w:val="en-GB" w:eastAsia="zh-CN"/>
        </w:rPr>
      </w:pPr>
      <w:r w:rsidRPr="0070623B">
        <w:rPr>
          <w:b/>
          <w:bCs/>
          <w:lang w:val="en-GB" w:eastAsia="zh-CN"/>
        </w:rPr>
        <w:t>NS_</w:t>
      </w:r>
      <w:r w:rsidR="0070623B">
        <w:rPr>
          <w:b/>
          <w:bCs/>
          <w:lang w:val="en-GB" w:eastAsia="zh-CN"/>
        </w:rPr>
        <w:t>60</w:t>
      </w:r>
      <w:r w:rsidRPr="0070623B">
        <w:rPr>
          <w:b/>
          <w:bCs/>
          <w:lang w:val="en-GB" w:eastAsia="zh-CN"/>
        </w:rPr>
        <w:t xml:space="preserve"> observations</w:t>
      </w:r>
      <w:r w:rsidR="00833802">
        <w:rPr>
          <w:b/>
          <w:bCs/>
          <w:lang w:val="en-GB" w:eastAsia="zh-CN"/>
        </w:rPr>
        <w:t>:</w:t>
      </w:r>
    </w:p>
    <w:p w14:paraId="1C6B0012" w14:textId="225CA946" w:rsidR="00E74676" w:rsidRDefault="00E74676" w:rsidP="0070623B">
      <w:pPr>
        <w:pStyle w:val="ListParagraph"/>
        <w:numPr>
          <w:ilvl w:val="0"/>
          <w:numId w:val="23"/>
        </w:numPr>
        <w:rPr>
          <w:b/>
          <w:bCs/>
          <w:lang w:val="en-GB" w:eastAsia="zh-CN"/>
        </w:rPr>
      </w:pPr>
      <w:r>
        <w:rPr>
          <w:b/>
          <w:bCs/>
          <w:lang w:val="en-GB" w:eastAsia="zh-CN"/>
        </w:rPr>
        <w:t>A-MPR for CP 256QAM 20MHz should be 7dB to be consistent with MPR</w:t>
      </w:r>
    </w:p>
    <w:p w14:paraId="353B6598" w14:textId="3F606804" w:rsidR="007C4906" w:rsidRDefault="009035E1" w:rsidP="0070623B">
      <w:pPr>
        <w:pStyle w:val="ListParagraph"/>
        <w:numPr>
          <w:ilvl w:val="0"/>
          <w:numId w:val="23"/>
        </w:numPr>
        <w:rPr>
          <w:b/>
          <w:bCs/>
          <w:lang w:val="en-GB" w:eastAsia="zh-CN"/>
        </w:rPr>
      </w:pPr>
      <w:r>
        <w:rPr>
          <w:b/>
          <w:bCs/>
          <w:lang w:val="en-GB" w:eastAsia="zh-CN"/>
        </w:rPr>
        <w:t xml:space="preserve">Calculations </w:t>
      </w:r>
      <w:r w:rsidR="00E36EA4">
        <w:rPr>
          <w:b/>
          <w:bCs/>
          <w:lang w:val="en-GB" w:eastAsia="zh-CN"/>
        </w:rPr>
        <w:t>reflect</w:t>
      </w:r>
      <w:r>
        <w:rPr>
          <w:b/>
          <w:bCs/>
          <w:lang w:val="en-GB" w:eastAsia="zh-CN"/>
        </w:rPr>
        <w:t xml:space="preserve"> that A-MPR related to in-band PSD should only exist for 20MHz (all cases), 40MHz (all cases </w:t>
      </w:r>
      <w:r w:rsidR="00E36EA4">
        <w:rPr>
          <w:b/>
          <w:bCs/>
          <w:lang w:val="en-GB" w:eastAsia="zh-CN"/>
        </w:rPr>
        <w:t>except</w:t>
      </w:r>
      <w:r>
        <w:rPr>
          <w:b/>
          <w:bCs/>
          <w:lang w:val="en-GB" w:eastAsia="zh-CN"/>
        </w:rPr>
        <w:t xml:space="preserve"> CP Full that can use MPR) and 60MHz (DFT partial only)</w:t>
      </w:r>
      <w:r w:rsidR="00E36EA4">
        <w:rPr>
          <w:b/>
          <w:bCs/>
          <w:lang w:val="en-GB" w:eastAsia="zh-CN"/>
        </w:rPr>
        <w:t>.</w:t>
      </w:r>
      <w:r>
        <w:rPr>
          <w:b/>
          <w:bCs/>
          <w:lang w:val="en-GB" w:eastAsia="zh-CN"/>
        </w:rPr>
        <w:t xml:space="preserve"> </w:t>
      </w:r>
      <w:r w:rsidR="00E36EA4">
        <w:rPr>
          <w:b/>
          <w:bCs/>
          <w:lang w:val="en-GB" w:eastAsia="zh-CN"/>
        </w:rPr>
        <w:t>I</w:t>
      </w:r>
      <w:r>
        <w:rPr>
          <w:b/>
          <w:bCs/>
          <w:lang w:val="en-GB" w:eastAsia="zh-CN"/>
        </w:rPr>
        <w:t>n all other cases, MPR is sufficient except for lowest and highest channels that need to meet -27dBm/MHz OOB requirement.</w:t>
      </w:r>
    </w:p>
    <w:p w14:paraId="341D5574" w14:textId="652FB253" w:rsidR="009035E1" w:rsidRDefault="009035E1" w:rsidP="0070623B">
      <w:pPr>
        <w:pStyle w:val="ListParagraph"/>
        <w:numPr>
          <w:ilvl w:val="0"/>
          <w:numId w:val="23"/>
        </w:numPr>
        <w:rPr>
          <w:b/>
          <w:bCs/>
          <w:lang w:val="en-GB" w:eastAsia="zh-CN"/>
        </w:rPr>
      </w:pPr>
      <w:r>
        <w:rPr>
          <w:b/>
          <w:bCs/>
          <w:lang w:val="en-GB" w:eastAsia="zh-CN"/>
        </w:rPr>
        <w:t>There is a</w:t>
      </w:r>
      <w:r w:rsidR="00E36EA4">
        <w:rPr>
          <w:b/>
          <w:bCs/>
          <w:lang w:val="en-GB" w:eastAsia="zh-CN"/>
        </w:rPr>
        <w:t>n</w:t>
      </w:r>
      <w:r>
        <w:rPr>
          <w:b/>
          <w:bCs/>
          <w:lang w:val="en-GB" w:eastAsia="zh-CN"/>
        </w:rPr>
        <w:t xml:space="preserve"> </w:t>
      </w:r>
      <w:r w:rsidR="00E36EA4">
        <w:rPr>
          <w:b/>
          <w:bCs/>
          <w:lang w:val="en-GB" w:eastAsia="zh-CN"/>
        </w:rPr>
        <w:t>opportunity</w:t>
      </w:r>
      <w:r>
        <w:rPr>
          <w:b/>
          <w:bCs/>
          <w:lang w:val="en-GB" w:eastAsia="zh-CN"/>
        </w:rPr>
        <w:t xml:space="preserve"> to </w:t>
      </w:r>
      <w:r w:rsidR="007149C5">
        <w:rPr>
          <w:b/>
          <w:bCs/>
          <w:lang w:val="en-GB" w:eastAsia="zh-CN"/>
        </w:rPr>
        <w:t>significantly optimize A-MPR for all inner channels</w:t>
      </w:r>
    </w:p>
    <w:p w14:paraId="3A57F314" w14:textId="6B53B38C" w:rsidR="009035E1" w:rsidRPr="007149C5" w:rsidRDefault="007149C5" w:rsidP="007149C5">
      <w:pPr>
        <w:pStyle w:val="ListParagraph"/>
        <w:numPr>
          <w:ilvl w:val="0"/>
          <w:numId w:val="23"/>
        </w:numPr>
        <w:rPr>
          <w:b/>
          <w:bCs/>
          <w:lang w:val="en-GB" w:eastAsia="zh-CN"/>
        </w:rPr>
      </w:pPr>
      <w:r>
        <w:rPr>
          <w:b/>
          <w:bCs/>
          <w:lang w:val="en-GB" w:eastAsia="zh-CN"/>
        </w:rPr>
        <w:t>For 100MHz only the 5995, 6055, 7015, 7035, 7055 and 7075 MHz channels needs to be checked for OOB emissions</w:t>
      </w:r>
      <w:r w:rsidR="00E36EA4">
        <w:rPr>
          <w:b/>
          <w:bCs/>
          <w:lang w:val="en-GB" w:eastAsia="zh-CN"/>
        </w:rPr>
        <w:t>. All</w:t>
      </w:r>
      <w:r>
        <w:rPr>
          <w:b/>
          <w:bCs/>
          <w:lang w:val="en-GB" w:eastAsia="zh-CN"/>
        </w:rPr>
        <w:t xml:space="preserve"> other </w:t>
      </w:r>
      <w:r w:rsidR="00E36EA4">
        <w:rPr>
          <w:b/>
          <w:bCs/>
          <w:lang w:val="en-GB" w:eastAsia="zh-CN"/>
        </w:rPr>
        <w:t xml:space="preserve">channels </w:t>
      </w:r>
      <w:r>
        <w:rPr>
          <w:b/>
          <w:bCs/>
          <w:lang w:val="en-GB" w:eastAsia="zh-CN"/>
        </w:rPr>
        <w:t>can use MPR</w:t>
      </w:r>
    </w:p>
    <w:p w14:paraId="5CB63689" w14:textId="32869A60" w:rsidR="00C9659D" w:rsidRPr="0070623B" w:rsidRDefault="00C9659D" w:rsidP="00C9659D">
      <w:pPr>
        <w:spacing w:after="0"/>
        <w:rPr>
          <w:b/>
          <w:bCs/>
          <w:lang w:val="en-GB" w:eastAsia="zh-CN"/>
        </w:rPr>
      </w:pPr>
      <w:r w:rsidRPr="0070623B">
        <w:rPr>
          <w:b/>
          <w:bCs/>
          <w:lang w:val="en-GB" w:eastAsia="zh-CN"/>
        </w:rPr>
        <w:t>NS_</w:t>
      </w:r>
      <w:r>
        <w:rPr>
          <w:b/>
          <w:bCs/>
          <w:lang w:val="en-GB" w:eastAsia="zh-CN"/>
        </w:rPr>
        <w:t>61</w:t>
      </w:r>
      <w:r w:rsidRPr="0070623B">
        <w:rPr>
          <w:b/>
          <w:bCs/>
          <w:lang w:val="en-GB" w:eastAsia="zh-CN"/>
        </w:rPr>
        <w:t xml:space="preserve"> observations</w:t>
      </w:r>
      <w:r w:rsidR="00833802">
        <w:rPr>
          <w:b/>
          <w:bCs/>
          <w:lang w:val="en-GB" w:eastAsia="zh-CN"/>
        </w:rPr>
        <w:t>:</w:t>
      </w:r>
    </w:p>
    <w:p w14:paraId="5556FC03" w14:textId="0C496CAE" w:rsidR="00C9659D" w:rsidRDefault="00610F52" w:rsidP="00C9659D">
      <w:pPr>
        <w:pStyle w:val="ListParagraph"/>
        <w:numPr>
          <w:ilvl w:val="0"/>
          <w:numId w:val="23"/>
        </w:numPr>
        <w:rPr>
          <w:b/>
          <w:bCs/>
          <w:lang w:val="en-GB" w:eastAsia="zh-CN"/>
        </w:rPr>
      </w:pPr>
      <w:r>
        <w:rPr>
          <w:b/>
          <w:bCs/>
          <w:lang w:val="en-GB" w:eastAsia="zh-CN"/>
        </w:rPr>
        <w:t>In general</w:t>
      </w:r>
      <w:r w:rsidR="00910523">
        <w:rPr>
          <w:b/>
          <w:bCs/>
          <w:lang w:val="en-GB" w:eastAsia="zh-CN"/>
        </w:rPr>
        <w:t>,</w:t>
      </w:r>
      <w:r>
        <w:rPr>
          <w:b/>
          <w:bCs/>
          <w:lang w:val="en-GB" w:eastAsia="zh-CN"/>
        </w:rPr>
        <w:t xml:space="preserve"> all channels </w:t>
      </w:r>
      <w:r w:rsidR="00E36EA4">
        <w:rPr>
          <w:b/>
          <w:bCs/>
          <w:lang w:val="en-GB" w:eastAsia="zh-CN"/>
        </w:rPr>
        <w:t>require</w:t>
      </w:r>
      <w:r>
        <w:rPr>
          <w:b/>
          <w:bCs/>
          <w:lang w:val="en-GB" w:eastAsia="zh-CN"/>
        </w:rPr>
        <w:t xml:space="preserve"> 6dB MPR to meet </w:t>
      </w:r>
      <w:r w:rsidR="00910523">
        <w:rPr>
          <w:b/>
          <w:bCs/>
          <w:lang w:val="en-GB" w:eastAsia="zh-CN"/>
        </w:rPr>
        <w:t>14dBm EIRP limit</w:t>
      </w:r>
      <w:r w:rsidR="00E36EA4">
        <w:rPr>
          <w:b/>
          <w:bCs/>
          <w:lang w:val="en-GB" w:eastAsia="zh-CN"/>
        </w:rPr>
        <w:t xml:space="preserve"> for a PC5 implementation</w:t>
      </w:r>
    </w:p>
    <w:p w14:paraId="45AD1376" w14:textId="628CDB28" w:rsidR="00910523" w:rsidRDefault="00910523" w:rsidP="00C9659D">
      <w:pPr>
        <w:pStyle w:val="ListParagraph"/>
        <w:numPr>
          <w:ilvl w:val="0"/>
          <w:numId w:val="23"/>
        </w:numPr>
        <w:rPr>
          <w:b/>
          <w:bCs/>
          <w:lang w:val="en-GB" w:eastAsia="zh-CN"/>
        </w:rPr>
      </w:pPr>
      <w:r>
        <w:rPr>
          <w:b/>
          <w:bCs/>
          <w:lang w:val="en-GB" w:eastAsia="zh-CN"/>
        </w:rPr>
        <w:t xml:space="preserve">Only 20 and 40MHz channels at the band edges </w:t>
      </w:r>
      <w:r w:rsidR="00E36EA4">
        <w:rPr>
          <w:b/>
          <w:bCs/>
          <w:lang w:val="en-GB" w:eastAsia="zh-CN"/>
        </w:rPr>
        <w:t>require a higher</w:t>
      </w:r>
      <w:r>
        <w:rPr>
          <w:b/>
          <w:bCs/>
          <w:lang w:val="en-GB" w:eastAsia="zh-CN"/>
        </w:rPr>
        <w:t xml:space="preserve"> A-MPR to meet the -34dBm/MHz OOB emissions</w:t>
      </w:r>
    </w:p>
    <w:p w14:paraId="7909630F" w14:textId="0058EF8B" w:rsidR="00910523" w:rsidRPr="00873A26" w:rsidRDefault="00910523" w:rsidP="00C9659D">
      <w:pPr>
        <w:pStyle w:val="ListParagraph"/>
        <w:numPr>
          <w:ilvl w:val="0"/>
          <w:numId w:val="23"/>
        </w:numPr>
        <w:rPr>
          <w:b/>
          <w:bCs/>
          <w:lang w:val="en-GB" w:eastAsia="zh-CN"/>
        </w:rPr>
      </w:pPr>
      <w:r>
        <w:rPr>
          <w:b/>
          <w:bCs/>
          <w:lang w:val="en-GB" w:eastAsia="zh-CN"/>
        </w:rPr>
        <w:lastRenderedPageBreak/>
        <w:t xml:space="preserve">Since channels &gt;40MHz only </w:t>
      </w:r>
      <w:r w:rsidR="00E36EA4">
        <w:rPr>
          <w:b/>
          <w:bCs/>
          <w:lang w:val="en-GB" w:eastAsia="zh-CN"/>
        </w:rPr>
        <w:t xml:space="preserve">a </w:t>
      </w:r>
      <w:r>
        <w:rPr>
          <w:b/>
          <w:bCs/>
          <w:lang w:val="en-GB" w:eastAsia="zh-CN"/>
        </w:rPr>
        <w:t>need 6dB A-MPR, 6dB A-MPR is sufficient for 100MHz channels.</w:t>
      </w:r>
    </w:p>
    <w:p w14:paraId="6B218A38" w14:textId="58931EBB" w:rsidR="007C4906" w:rsidRPr="00873A26" w:rsidRDefault="007C4906" w:rsidP="007C4906">
      <w:pPr>
        <w:spacing w:after="0"/>
        <w:rPr>
          <w:b/>
          <w:bCs/>
          <w:lang w:val="en-GB" w:eastAsia="zh-CN"/>
        </w:rPr>
      </w:pPr>
      <w:r w:rsidRPr="00873A26">
        <w:rPr>
          <w:b/>
          <w:bCs/>
          <w:lang w:val="en-GB" w:eastAsia="zh-CN"/>
        </w:rPr>
        <w:t>Proposal on n</w:t>
      </w:r>
      <w:r w:rsidR="0070623B">
        <w:rPr>
          <w:b/>
          <w:bCs/>
          <w:lang w:val="en-GB" w:eastAsia="zh-CN"/>
        </w:rPr>
        <w:t>9</w:t>
      </w:r>
      <w:r w:rsidRPr="00873A26">
        <w:rPr>
          <w:b/>
          <w:bCs/>
          <w:lang w:val="en-GB" w:eastAsia="zh-CN"/>
        </w:rPr>
        <w:t>6 NS:</w:t>
      </w:r>
    </w:p>
    <w:p w14:paraId="6086639E" w14:textId="77777777" w:rsidR="00B308ED" w:rsidRPr="00873A26" w:rsidRDefault="00B308ED" w:rsidP="00B308ED">
      <w:pPr>
        <w:pStyle w:val="ListParagraph"/>
        <w:numPr>
          <w:ilvl w:val="0"/>
          <w:numId w:val="24"/>
        </w:numPr>
        <w:rPr>
          <w:b/>
          <w:bCs/>
          <w:lang w:val="en-GB" w:eastAsia="zh-CN"/>
        </w:rPr>
      </w:pPr>
      <w:r w:rsidRPr="00873A26">
        <w:rPr>
          <w:b/>
          <w:bCs/>
          <w:lang w:val="en-GB" w:eastAsia="zh-CN"/>
        </w:rPr>
        <w:t>Pi/2 BPSK A-MPR is added to all NS by using the same A-MPR value than for QPSK</w:t>
      </w:r>
    </w:p>
    <w:p w14:paraId="1EA89F82" w14:textId="497725B6" w:rsidR="00B308ED" w:rsidRDefault="00B308ED" w:rsidP="00B308ED">
      <w:pPr>
        <w:pStyle w:val="ListParagraph"/>
        <w:numPr>
          <w:ilvl w:val="1"/>
          <w:numId w:val="24"/>
        </w:numPr>
        <w:rPr>
          <w:b/>
          <w:bCs/>
          <w:lang w:val="en-GB" w:eastAsia="zh-CN"/>
        </w:rPr>
      </w:pPr>
      <w:r w:rsidRPr="00873A26">
        <w:rPr>
          <w:b/>
          <w:bCs/>
          <w:lang w:val="en-GB" w:eastAsia="zh-CN"/>
        </w:rPr>
        <w:t>It is not precluded to further optimize the value in the future</w:t>
      </w:r>
    </w:p>
    <w:p w14:paraId="7AEE9872" w14:textId="514D7451" w:rsidR="002E636E" w:rsidRDefault="002E636E" w:rsidP="002E636E">
      <w:pPr>
        <w:pStyle w:val="ListParagraph"/>
        <w:numPr>
          <w:ilvl w:val="0"/>
          <w:numId w:val="24"/>
        </w:numPr>
        <w:rPr>
          <w:b/>
          <w:bCs/>
          <w:lang w:val="en-GB" w:eastAsia="zh-CN"/>
        </w:rPr>
      </w:pPr>
      <w:r>
        <w:rPr>
          <w:b/>
          <w:bCs/>
          <w:lang w:val="en-GB" w:eastAsia="zh-CN"/>
        </w:rPr>
        <w:t>NS53:</w:t>
      </w:r>
    </w:p>
    <w:p w14:paraId="3C9C97CD" w14:textId="77777777" w:rsidR="00E74676" w:rsidRPr="002E636E" w:rsidRDefault="00E74676" w:rsidP="00E74676">
      <w:pPr>
        <w:pStyle w:val="ListParagraph"/>
        <w:numPr>
          <w:ilvl w:val="1"/>
          <w:numId w:val="24"/>
        </w:numPr>
        <w:rPr>
          <w:b/>
          <w:bCs/>
          <w:lang w:val="en-GB" w:eastAsia="zh-CN"/>
        </w:rPr>
      </w:pPr>
      <w:r>
        <w:rPr>
          <w:b/>
          <w:bCs/>
          <w:lang w:val="en-GB" w:eastAsia="zh-CN"/>
        </w:rPr>
        <w:t>A-MPR is studied for 100MHz channels at 5995 and 6055MHz to meet -27dBm/MHz at frequencies &lt; 5925 MHz</w:t>
      </w:r>
    </w:p>
    <w:p w14:paraId="23743832" w14:textId="062DCB55" w:rsidR="00E74676" w:rsidRDefault="00A10449" w:rsidP="00E74676">
      <w:pPr>
        <w:pStyle w:val="ListParagraph"/>
        <w:numPr>
          <w:ilvl w:val="1"/>
          <w:numId w:val="24"/>
        </w:numPr>
        <w:rPr>
          <w:b/>
          <w:bCs/>
          <w:lang w:val="en-GB" w:eastAsia="zh-CN"/>
        </w:rPr>
      </w:pPr>
      <w:r>
        <w:rPr>
          <w:b/>
          <w:bCs/>
          <w:lang w:val="en-GB" w:eastAsia="zh-CN"/>
        </w:rPr>
        <w:t>O</w:t>
      </w:r>
      <w:r w:rsidR="00E74676">
        <w:rPr>
          <w:b/>
          <w:bCs/>
          <w:lang w:val="en-GB" w:eastAsia="zh-CN"/>
        </w:rPr>
        <w:t xml:space="preserve">ther 100MHz full allocation channels can use MPR while 100MHz partial allocation channels have </w:t>
      </w:r>
      <w:r>
        <w:rPr>
          <w:b/>
          <w:bCs/>
          <w:lang w:val="en-GB" w:eastAsia="zh-CN"/>
        </w:rPr>
        <w:t>an A-MPR=</w:t>
      </w:r>
      <w:proofErr w:type="gramStart"/>
      <w:r>
        <w:rPr>
          <w:b/>
          <w:bCs/>
          <w:lang w:val="en-GB" w:eastAsia="zh-CN"/>
        </w:rPr>
        <w:t>Max(</w:t>
      </w:r>
      <w:proofErr w:type="gramEnd"/>
      <w:r>
        <w:rPr>
          <w:b/>
          <w:bCs/>
          <w:lang w:val="en-GB" w:eastAsia="zh-CN"/>
        </w:rPr>
        <w:t>4 , MPR)</w:t>
      </w:r>
    </w:p>
    <w:p w14:paraId="25DE3AE5" w14:textId="245B60F0" w:rsidR="00A10449" w:rsidRDefault="00A10449" w:rsidP="00E74676">
      <w:pPr>
        <w:pStyle w:val="ListParagraph"/>
        <w:numPr>
          <w:ilvl w:val="1"/>
          <w:numId w:val="24"/>
        </w:numPr>
        <w:rPr>
          <w:b/>
          <w:bCs/>
          <w:lang w:val="en-GB" w:eastAsia="zh-CN"/>
        </w:rPr>
      </w:pPr>
      <w:r>
        <w:rPr>
          <w:b/>
          <w:bCs/>
          <w:lang w:val="en-GB" w:eastAsia="zh-CN"/>
        </w:rPr>
        <w:t>A-MPR for DFT 60MHz partial is corrected to 6.5dB</w:t>
      </w:r>
    </w:p>
    <w:p w14:paraId="36F49A6B" w14:textId="06C325E0" w:rsidR="002E636E" w:rsidRDefault="002E636E" w:rsidP="002E636E">
      <w:pPr>
        <w:pStyle w:val="ListParagraph"/>
        <w:numPr>
          <w:ilvl w:val="0"/>
          <w:numId w:val="24"/>
        </w:numPr>
        <w:rPr>
          <w:b/>
          <w:bCs/>
          <w:lang w:val="en-GB" w:eastAsia="zh-CN"/>
        </w:rPr>
      </w:pPr>
      <w:r>
        <w:rPr>
          <w:b/>
          <w:bCs/>
          <w:lang w:val="en-GB" w:eastAsia="zh-CN"/>
        </w:rPr>
        <w:t>NS54: A-MPR is studied for 100MHz channels at 5995 and 6055MHz to meet -27dBm/MHz at frequencies &lt; 5925 MHz</w:t>
      </w:r>
    </w:p>
    <w:p w14:paraId="570A4D71" w14:textId="01D6180F" w:rsidR="00A10449" w:rsidRPr="002E636E" w:rsidRDefault="00A10449" w:rsidP="00A10449">
      <w:pPr>
        <w:pStyle w:val="ListParagraph"/>
        <w:numPr>
          <w:ilvl w:val="0"/>
          <w:numId w:val="24"/>
        </w:numPr>
        <w:rPr>
          <w:b/>
          <w:bCs/>
          <w:lang w:val="en-GB" w:eastAsia="zh-CN"/>
        </w:rPr>
      </w:pPr>
      <w:r>
        <w:rPr>
          <w:b/>
          <w:bCs/>
          <w:lang w:val="en-GB" w:eastAsia="zh-CN"/>
        </w:rPr>
        <w:t>NS59: all 100MHz channels can use MPR</w:t>
      </w:r>
    </w:p>
    <w:p w14:paraId="67BA9521" w14:textId="0BF0CCC7" w:rsidR="00A10449" w:rsidRDefault="00A10449" w:rsidP="00A10449">
      <w:pPr>
        <w:pStyle w:val="ListParagraph"/>
        <w:numPr>
          <w:ilvl w:val="0"/>
          <w:numId w:val="24"/>
        </w:numPr>
        <w:rPr>
          <w:b/>
          <w:bCs/>
          <w:lang w:val="en-GB" w:eastAsia="zh-CN"/>
        </w:rPr>
      </w:pPr>
      <w:r>
        <w:rPr>
          <w:b/>
          <w:bCs/>
          <w:lang w:val="en-GB" w:eastAsia="zh-CN"/>
        </w:rPr>
        <w:t>NS60:</w:t>
      </w:r>
    </w:p>
    <w:p w14:paraId="22324952" w14:textId="141E7E14" w:rsidR="00A10449" w:rsidRDefault="00A10449" w:rsidP="00A10449">
      <w:pPr>
        <w:pStyle w:val="ListParagraph"/>
        <w:numPr>
          <w:ilvl w:val="1"/>
          <w:numId w:val="24"/>
        </w:numPr>
        <w:rPr>
          <w:b/>
          <w:bCs/>
          <w:lang w:val="en-GB" w:eastAsia="zh-CN"/>
        </w:rPr>
      </w:pPr>
      <w:r>
        <w:rPr>
          <w:b/>
          <w:bCs/>
          <w:lang w:val="en-GB" w:eastAsia="zh-CN"/>
        </w:rPr>
        <w:t>A-MPR for CP 256QAM 20MHz is corrected to 7dB to be consistent with MPR</w:t>
      </w:r>
    </w:p>
    <w:p w14:paraId="2FEC958F" w14:textId="302AF669" w:rsidR="00A10449" w:rsidRDefault="00A10449" w:rsidP="00A10449">
      <w:pPr>
        <w:pStyle w:val="ListParagraph"/>
        <w:numPr>
          <w:ilvl w:val="1"/>
          <w:numId w:val="24"/>
        </w:numPr>
        <w:rPr>
          <w:b/>
          <w:bCs/>
          <w:lang w:val="en-GB" w:eastAsia="zh-CN"/>
        </w:rPr>
      </w:pPr>
      <w:proofErr w:type="gramStart"/>
      <w:r>
        <w:rPr>
          <w:b/>
          <w:bCs/>
          <w:lang w:val="en-GB" w:eastAsia="zh-CN"/>
        </w:rPr>
        <w:t>Current</w:t>
      </w:r>
      <w:proofErr w:type="gramEnd"/>
      <w:r>
        <w:rPr>
          <w:b/>
          <w:bCs/>
          <w:lang w:val="en-GB" w:eastAsia="zh-CN"/>
        </w:rPr>
        <w:t xml:space="preserve"> A-MPR values should only be applicable to channels at the band edges</w:t>
      </w:r>
      <w:r w:rsidR="00E36EA4">
        <w:rPr>
          <w:b/>
          <w:bCs/>
          <w:lang w:val="en-GB" w:eastAsia="zh-CN"/>
        </w:rPr>
        <w:t>.</w:t>
      </w:r>
      <w:r>
        <w:rPr>
          <w:b/>
          <w:bCs/>
          <w:lang w:val="en-GB" w:eastAsia="zh-CN"/>
        </w:rPr>
        <w:t xml:space="preserve"> </w:t>
      </w:r>
      <w:r w:rsidR="00E36EA4">
        <w:rPr>
          <w:b/>
          <w:bCs/>
          <w:lang w:val="en-GB" w:eastAsia="zh-CN"/>
        </w:rPr>
        <w:t>O</w:t>
      </w:r>
      <w:r w:rsidR="00891013">
        <w:rPr>
          <w:b/>
          <w:bCs/>
          <w:lang w:val="en-GB" w:eastAsia="zh-CN"/>
        </w:rPr>
        <w:t>ther channels should use the calculated in-band PSD back-off</w:t>
      </w:r>
    </w:p>
    <w:p w14:paraId="17BDD4C6" w14:textId="453CE588" w:rsidR="00891013" w:rsidRDefault="000A5C60" w:rsidP="00A10449">
      <w:pPr>
        <w:pStyle w:val="ListParagraph"/>
        <w:numPr>
          <w:ilvl w:val="1"/>
          <w:numId w:val="24"/>
        </w:numPr>
        <w:rPr>
          <w:b/>
          <w:bCs/>
          <w:lang w:val="en-GB" w:eastAsia="zh-CN"/>
        </w:rPr>
      </w:pPr>
      <w:r>
        <w:rPr>
          <w:b/>
          <w:bCs/>
          <w:lang w:val="en-GB" w:eastAsia="zh-CN"/>
        </w:rPr>
        <w:t xml:space="preserve">A-MPR is studied for </w:t>
      </w:r>
      <w:r w:rsidR="00E36EA4">
        <w:rPr>
          <w:b/>
          <w:bCs/>
          <w:lang w:val="en-GB" w:eastAsia="zh-CN"/>
        </w:rPr>
        <w:t xml:space="preserve">the </w:t>
      </w:r>
      <w:r>
        <w:rPr>
          <w:b/>
          <w:bCs/>
          <w:lang w:val="en-GB" w:eastAsia="zh-CN"/>
        </w:rPr>
        <w:t>100MHz channel at 5995, 6055MHz</w:t>
      </w:r>
      <w:r w:rsidRPr="000A5C60">
        <w:rPr>
          <w:b/>
          <w:bCs/>
          <w:lang w:val="en-GB" w:eastAsia="zh-CN"/>
        </w:rPr>
        <w:t xml:space="preserve"> </w:t>
      </w:r>
      <w:r>
        <w:rPr>
          <w:b/>
          <w:bCs/>
          <w:lang w:val="en-GB" w:eastAsia="zh-CN"/>
        </w:rPr>
        <w:t xml:space="preserve">to meet -27dBm/MHz at frequencies &lt; 5935 MHz and 7015, 7035, 7055 and 7075MHz to meet -27dBm/MHz at frequencies &gt; 7125MHz. </w:t>
      </w:r>
      <w:r w:rsidR="00E36EA4">
        <w:rPr>
          <w:b/>
          <w:bCs/>
          <w:lang w:val="en-GB" w:eastAsia="zh-CN"/>
        </w:rPr>
        <w:t>A</w:t>
      </w:r>
      <w:r>
        <w:rPr>
          <w:b/>
          <w:bCs/>
          <w:lang w:val="en-GB" w:eastAsia="zh-CN"/>
        </w:rPr>
        <w:t>ll other channels can use MPR</w:t>
      </w:r>
    </w:p>
    <w:p w14:paraId="0995E713" w14:textId="10D95847" w:rsidR="00A10449" w:rsidRPr="00A10449" w:rsidRDefault="00A10449" w:rsidP="00A10449">
      <w:pPr>
        <w:pStyle w:val="ListParagraph"/>
        <w:numPr>
          <w:ilvl w:val="0"/>
          <w:numId w:val="24"/>
        </w:numPr>
        <w:rPr>
          <w:b/>
          <w:bCs/>
          <w:lang w:val="en-GB" w:eastAsia="zh-CN"/>
        </w:rPr>
      </w:pPr>
      <w:r w:rsidRPr="00A10449">
        <w:rPr>
          <w:b/>
          <w:bCs/>
          <w:lang w:val="en-GB" w:eastAsia="zh-CN"/>
        </w:rPr>
        <w:t>NS61</w:t>
      </w:r>
      <w:r>
        <w:rPr>
          <w:b/>
          <w:bCs/>
          <w:lang w:val="en-GB" w:eastAsia="zh-CN"/>
        </w:rPr>
        <w:t>:</w:t>
      </w:r>
      <w:r w:rsidRPr="00A10449">
        <w:rPr>
          <w:b/>
          <w:bCs/>
          <w:lang w:val="en-GB" w:eastAsia="zh-CN"/>
        </w:rPr>
        <w:t xml:space="preserve"> use two A-MPR values:</w:t>
      </w:r>
    </w:p>
    <w:p w14:paraId="56CE71E8" w14:textId="7627B471" w:rsidR="00A10449" w:rsidRDefault="00A10449" w:rsidP="00A10449">
      <w:pPr>
        <w:pStyle w:val="ListParagraph"/>
        <w:numPr>
          <w:ilvl w:val="1"/>
          <w:numId w:val="24"/>
        </w:numPr>
        <w:rPr>
          <w:b/>
          <w:bCs/>
          <w:lang w:val="en-GB" w:eastAsia="zh-CN"/>
        </w:rPr>
      </w:pPr>
      <w:r>
        <w:rPr>
          <w:b/>
          <w:bCs/>
          <w:lang w:val="en-GB" w:eastAsia="zh-CN"/>
        </w:rPr>
        <w:t>Only edge channels and sub-bands &lt;60MHz CBW have A-MPR for OOB emissions using</w:t>
      </w:r>
      <w:r w:rsidR="00E36EA4">
        <w:rPr>
          <w:b/>
          <w:bCs/>
          <w:lang w:val="en-GB" w:eastAsia="zh-CN"/>
        </w:rPr>
        <w:t xml:space="preserve"> the</w:t>
      </w:r>
      <w:r>
        <w:rPr>
          <w:b/>
          <w:bCs/>
          <w:lang w:val="en-GB" w:eastAsia="zh-CN"/>
        </w:rPr>
        <w:t xml:space="preserve"> current table</w:t>
      </w:r>
    </w:p>
    <w:p w14:paraId="4D567A12" w14:textId="1701BBC4" w:rsidR="00A10449" w:rsidRPr="000A5C60" w:rsidRDefault="00A10449" w:rsidP="000A5C60">
      <w:pPr>
        <w:pStyle w:val="ListParagraph"/>
        <w:numPr>
          <w:ilvl w:val="1"/>
          <w:numId w:val="24"/>
        </w:numPr>
        <w:rPr>
          <w:b/>
          <w:bCs/>
          <w:lang w:val="en-GB" w:eastAsia="zh-CN"/>
        </w:rPr>
      </w:pPr>
      <w:r>
        <w:rPr>
          <w:b/>
          <w:bCs/>
          <w:lang w:val="en-GB" w:eastAsia="zh-CN"/>
        </w:rPr>
        <w:t>All other channels have 6dB A-MPR for 14dBm EIRP</w:t>
      </w:r>
    </w:p>
    <w:p w14:paraId="55932C24" w14:textId="744CD773" w:rsidR="002E636E" w:rsidRPr="00873A26" w:rsidRDefault="0070623B" w:rsidP="002E636E">
      <w:pPr>
        <w:spacing w:after="0"/>
        <w:rPr>
          <w:b/>
          <w:bCs/>
          <w:lang w:val="en-GB" w:eastAsia="zh-CN"/>
        </w:rPr>
      </w:pPr>
      <w:r w:rsidRPr="0070623B">
        <w:rPr>
          <w:b/>
          <w:bCs/>
          <w:lang w:val="en-GB" w:eastAsia="zh-CN"/>
        </w:rPr>
        <w:t>Proposal on n102 NS</w:t>
      </w:r>
      <w:r w:rsidR="00C41CFB">
        <w:rPr>
          <w:b/>
          <w:bCs/>
          <w:lang w:val="en-GB" w:eastAsia="zh-CN"/>
        </w:rPr>
        <w:t>58</w:t>
      </w:r>
      <w:r w:rsidR="002E636E" w:rsidRPr="00873A26">
        <w:rPr>
          <w:b/>
          <w:bCs/>
          <w:lang w:val="en-GB" w:eastAsia="zh-CN"/>
        </w:rPr>
        <w:t>:</w:t>
      </w:r>
    </w:p>
    <w:p w14:paraId="51562352" w14:textId="76AD3819" w:rsidR="002E636E" w:rsidRPr="00873A26" w:rsidRDefault="002E636E" w:rsidP="002E636E">
      <w:pPr>
        <w:pStyle w:val="ListParagraph"/>
        <w:numPr>
          <w:ilvl w:val="0"/>
          <w:numId w:val="24"/>
        </w:numPr>
        <w:rPr>
          <w:b/>
          <w:bCs/>
          <w:lang w:val="en-GB" w:eastAsia="zh-CN"/>
        </w:rPr>
      </w:pPr>
      <w:r>
        <w:rPr>
          <w:b/>
          <w:bCs/>
          <w:lang w:val="en-GB" w:eastAsia="zh-CN"/>
        </w:rPr>
        <w:t xml:space="preserve">A-MPR is studied for </w:t>
      </w:r>
      <w:r w:rsidR="00E36EA4">
        <w:rPr>
          <w:b/>
          <w:bCs/>
          <w:lang w:val="en-GB" w:eastAsia="zh-CN"/>
        </w:rPr>
        <w:t xml:space="preserve">the </w:t>
      </w:r>
      <w:r>
        <w:rPr>
          <w:b/>
          <w:bCs/>
          <w:lang w:val="en-GB" w:eastAsia="zh-CN"/>
        </w:rPr>
        <w:t>100MHz channel at 5995MHz to meet -22dBm/MHz at frequencies &lt; 5935 MHz</w:t>
      </w:r>
    </w:p>
    <w:p w14:paraId="7BE54F94" w14:textId="77777777" w:rsidR="00305289" w:rsidRDefault="00305289" w:rsidP="00305289">
      <w:pPr>
        <w:pStyle w:val="Heading1"/>
      </w:pPr>
      <w:r>
        <w:t>Conclusions</w:t>
      </w:r>
    </w:p>
    <w:p w14:paraId="42A2E817" w14:textId="23EFBDBC" w:rsidR="00D30347" w:rsidRDefault="00305289" w:rsidP="00130EAB">
      <w:pPr>
        <w:spacing w:after="0"/>
        <w:jc w:val="both"/>
      </w:pPr>
      <w:r>
        <w:t xml:space="preserve">In this contribution, </w:t>
      </w:r>
      <w:r w:rsidR="000A5C60">
        <w:t xml:space="preserve">we </w:t>
      </w:r>
      <w:r w:rsidR="00097BCE">
        <w:t xml:space="preserve">provide </w:t>
      </w:r>
      <w:r w:rsidR="000A5C60">
        <w:t>a thorough analysis of the in-band PSD of all types of waveforms including wideband operations cases</w:t>
      </w:r>
      <w:r w:rsidR="00E36EA4">
        <w:t>.</w:t>
      </w:r>
      <w:r w:rsidR="000A5C60">
        <w:t xml:space="preserve"> </w:t>
      </w:r>
      <w:r w:rsidR="00E36EA4">
        <w:t>This enables us</w:t>
      </w:r>
      <w:r w:rsidR="000A5C60">
        <w:t xml:space="preserve"> us to provide an approximation for all the cases and make the following proposal</w:t>
      </w:r>
      <w:r w:rsidR="00E36EA4">
        <w:t>.</w:t>
      </w:r>
    </w:p>
    <w:p w14:paraId="00D338BC" w14:textId="4BD24896" w:rsidR="00DA2CC0" w:rsidRDefault="00DA2CC0" w:rsidP="00130EAB">
      <w:pPr>
        <w:spacing w:after="0"/>
        <w:jc w:val="both"/>
      </w:pPr>
    </w:p>
    <w:p w14:paraId="60E7EB55" w14:textId="4B0AE6C9" w:rsidR="007E4C35" w:rsidRDefault="007E4C35" w:rsidP="007E4C35">
      <w:pPr>
        <w:spacing w:after="0"/>
        <w:rPr>
          <w:b/>
          <w:bCs/>
          <w:lang w:val="en-GB" w:eastAsia="zh-CN"/>
        </w:rPr>
      </w:pPr>
      <w:r w:rsidRPr="00BD6FC3">
        <w:rPr>
          <w:b/>
          <w:bCs/>
          <w:lang w:val="en-GB" w:eastAsia="zh-CN"/>
        </w:rPr>
        <w:t xml:space="preserve">Proposal </w:t>
      </w:r>
      <w:r>
        <w:rPr>
          <w:b/>
          <w:bCs/>
          <w:lang w:val="en-GB" w:eastAsia="zh-CN"/>
        </w:rPr>
        <w:t>for in-band PSD limited channels</w:t>
      </w:r>
      <w:r w:rsidRPr="00BD6FC3">
        <w:rPr>
          <w:b/>
          <w:bCs/>
          <w:lang w:val="en-GB" w:eastAsia="zh-CN"/>
        </w:rPr>
        <w:t xml:space="preserve">: </w:t>
      </w:r>
      <w:r>
        <w:rPr>
          <w:b/>
          <w:bCs/>
          <w:lang w:val="en-GB" w:eastAsia="zh-CN"/>
        </w:rPr>
        <w:t>For channels that are only limited by in-band PSD in dBm/MHz and</w:t>
      </w:r>
      <w:r w:rsidR="00E36EA4">
        <w:rPr>
          <w:b/>
          <w:bCs/>
          <w:lang w:val="en-GB" w:eastAsia="zh-CN"/>
        </w:rPr>
        <w:t xml:space="preserve"> seeking to obtain the</w:t>
      </w:r>
      <w:r>
        <w:rPr>
          <w:b/>
          <w:bCs/>
          <w:lang w:val="en-GB" w:eastAsia="zh-CN"/>
        </w:rPr>
        <w:t xml:space="preserve"> full benefit of the interlace design, optimized A-MPR values are derived based on:</w:t>
      </w:r>
    </w:p>
    <w:p w14:paraId="3C3C0E98" w14:textId="77777777" w:rsidR="007E4C35" w:rsidRDefault="007E4C35" w:rsidP="007E4C35">
      <w:pPr>
        <w:pStyle w:val="ListParagraph"/>
        <w:numPr>
          <w:ilvl w:val="0"/>
          <w:numId w:val="13"/>
        </w:numPr>
        <w:rPr>
          <w:b/>
          <w:bCs/>
          <w:lang w:val="en-GB" w:eastAsia="zh-CN"/>
        </w:rPr>
      </w:pPr>
      <w:r>
        <w:rPr>
          <w:b/>
          <w:bCs/>
          <w:lang w:val="en-GB" w:eastAsia="zh-CN"/>
        </w:rPr>
        <w:t>Allocated bandwidth in full channel or wideband operation mode</w:t>
      </w:r>
    </w:p>
    <w:p w14:paraId="6708BA94" w14:textId="77777777" w:rsidR="007E4C35" w:rsidRDefault="007E4C35" w:rsidP="007E4C35">
      <w:pPr>
        <w:pStyle w:val="ListParagraph"/>
        <w:numPr>
          <w:ilvl w:val="0"/>
          <w:numId w:val="13"/>
        </w:numPr>
        <w:rPr>
          <w:b/>
          <w:bCs/>
          <w:lang w:val="en-GB" w:eastAsia="zh-CN"/>
        </w:rPr>
      </w:pPr>
      <w:r>
        <w:rPr>
          <w:b/>
          <w:bCs/>
          <w:lang w:val="en-GB" w:eastAsia="zh-CN"/>
        </w:rPr>
        <w:t>Identical A-MPR for CP-OFDM and DFT-s-OFDM waveforms of the same type</w:t>
      </w:r>
    </w:p>
    <w:p w14:paraId="54EAA60B" w14:textId="77777777" w:rsidR="007E4C35" w:rsidRDefault="007E4C35" w:rsidP="007E4C35">
      <w:pPr>
        <w:pStyle w:val="ListParagraph"/>
        <w:numPr>
          <w:ilvl w:val="0"/>
          <w:numId w:val="13"/>
        </w:numPr>
        <w:rPr>
          <w:b/>
          <w:bCs/>
          <w:lang w:val="en-GB" w:eastAsia="zh-CN"/>
        </w:rPr>
      </w:pPr>
      <w:r>
        <w:rPr>
          <w:b/>
          <w:bCs/>
          <w:lang w:val="en-GB" w:eastAsia="zh-CN"/>
        </w:rPr>
        <w:t>Full allocation and all interlace allocation cases</w:t>
      </w:r>
    </w:p>
    <w:p w14:paraId="48F0CB83" w14:textId="77777777" w:rsidR="007E4C35" w:rsidRDefault="007E4C35" w:rsidP="007E4C35">
      <w:pPr>
        <w:pStyle w:val="ListParagraph"/>
        <w:numPr>
          <w:ilvl w:val="0"/>
          <w:numId w:val="13"/>
        </w:numPr>
        <w:rPr>
          <w:b/>
          <w:bCs/>
          <w:lang w:val="en-GB" w:eastAsia="zh-CN"/>
        </w:rPr>
      </w:pPr>
      <w:r>
        <w:rPr>
          <w:b/>
          <w:bCs/>
          <w:lang w:val="en-GB" w:eastAsia="zh-CN"/>
        </w:rPr>
        <w:t>Use of approximated PSD values for full allocation and 0.5dB derating based on 15kHz equivalent number RB gaps per interlace is a possible simplification.</w:t>
      </w:r>
    </w:p>
    <w:p w14:paraId="58BC406C" w14:textId="77777777" w:rsidR="007E4C35" w:rsidRDefault="007E4C35" w:rsidP="007E4C35">
      <w:pPr>
        <w:pStyle w:val="ListParagraph"/>
        <w:numPr>
          <w:ilvl w:val="0"/>
          <w:numId w:val="13"/>
        </w:numPr>
        <w:rPr>
          <w:b/>
          <w:bCs/>
          <w:lang w:val="en-GB" w:eastAsia="zh-CN"/>
        </w:rPr>
      </w:pPr>
      <w:r>
        <w:rPr>
          <w:b/>
          <w:bCs/>
          <w:lang w:val="en-GB" w:eastAsia="zh-CN"/>
        </w:rPr>
        <w:t>+0.5dB offset is added to the PSD for the middle 20MHz sub-band of 100MHz CBW</w:t>
      </w:r>
    </w:p>
    <w:p w14:paraId="49005549" w14:textId="77777777" w:rsidR="007E4C35" w:rsidRPr="00BD6FC3" w:rsidRDefault="007E4C35" w:rsidP="007E4C35">
      <w:pPr>
        <w:pStyle w:val="ListParagraph"/>
        <w:numPr>
          <w:ilvl w:val="0"/>
          <w:numId w:val="13"/>
        </w:numPr>
        <w:rPr>
          <w:b/>
          <w:bCs/>
          <w:lang w:val="en-GB" w:eastAsia="zh-CN"/>
        </w:rPr>
      </w:pPr>
      <w:r>
        <w:rPr>
          <w:b/>
          <w:bCs/>
          <w:lang w:val="en-GB" w:eastAsia="zh-CN"/>
        </w:rPr>
        <w:t>Table 2 above can be used as a starting point</w:t>
      </w:r>
    </w:p>
    <w:p w14:paraId="5D377D01" w14:textId="627BC6B3" w:rsidR="000A5C60" w:rsidRDefault="000A5C60" w:rsidP="00130EAB">
      <w:pPr>
        <w:spacing w:after="0"/>
        <w:jc w:val="both"/>
        <w:rPr>
          <w:lang w:val="en-GB"/>
        </w:rPr>
      </w:pPr>
      <w:r>
        <w:rPr>
          <w:lang w:val="en-GB"/>
        </w:rPr>
        <w:t xml:space="preserve">Based on this in-band PSD analysis, </w:t>
      </w:r>
      <w:r w:rsidR="00E36EA4">
        <w:rPr>
          <w:lang w:val="en-GB"/>
        </w:rPr>
        <w:t>we have conducted a review of</w:t>
      </w:r>
      <w:r>
        <w:rPr>
          <w:lang w:val="en-GB"/>
        </w:rPr>
        <w:t xml:space="preserve"> the current NS A-MPR for </w:t>
      </w:r>
      <w:r w:rsidR="00E36EA4">
        <w:rPr>
          <w:lang w:val="en-GB"/>
        </w:rPr>
        <w:t xml:space="preserve">bands </w:t>
      </w:r>
      <w:r>
        <w:rPr>
          <w:lang w:val="en-GB"/>
        </w:rPr>
        <w:t xml:space="preserve">n46, n96 and n102 </w:t>
      </w:r>
      <w:r w:rsidR="00C41CFB">
        <w:rPr>
          <w:lang w:val="en-GB"/>
        </w:rPr>
        <w:t xml:space="preserve">to </w:t>
      </w:r>
      <w:r w:rsidR="00E36EA4">
        <w:rPr>
          <w:lang w:val="en-GB"/>
        </w:rPr>
        <w:t>identify</w:t>
      </w:r>
      <w:r w:rsidR="00C41CFB">
        <w:rPr>
          <w:lang w:val="en-GB"/>
        </w:rPr>
        <w:t xml:space="preserve"> potential optimizations for in-band PSD limited channels</w:t>
      </w:r>
      <w:r w:rsidR="00E36EA4">
        <w:rPr>
          <w:lang w:val="en-GB"/>
        </w:rPr>
        <w:t>.</w:t>
      </w:r>
      <w:r w:rsidR="00C41CFB">
        <w:rPr>
          <w:lang w:val="en-GB"/>
        </w:rPr>
        <w:t xml:space="preserve"> </w:t>
      </w:r>
      <w:r w:rsidR="00E36EA4">
        <w:rPr>
          <w:lang w:val="en-GB"/>
        </w:rPr>
        <w:t xml:space="preserve">Additionally, we </w:t>
      </w:r>
      <w:r w:rsidR="00C41CFB">
        <w:rPr>
          <w:lang w:val="en-GB"/>
        </w:rPr>
        <w:t xml:space="preserve">provide an analysis of A-MPR </w:t>
      </w:r>
      <w:proofErr w:type="spellStart"/>
      <w:r w:rsidR="00C41CFB">
        <w:rPr>
          <w:lang w:val="en-GB"/>
        </w:rPr>
        <w:t>behavior</w:t>
      </w:r>
      <w:proofErr w:type="spellEnd"/>
      <w:r w:rsidR="00C41CFB">
        <w:rPr>
          <w:lang w:val="en-GB"/>
        </w:rPr>
        <w:t xml:space="preserve"> for 100MHz channels. This allow</w:t>
      </w:r>
      <w:r w:rsidR="00E36EA4">
        <w:rPr>
          <w:lang w:val="en-GB"/>
        </w:rPr>
        <w:t>s</w:t>
      </w:r>
      <w:r w:rsidR="00C41CFB">
        <w:rPr>
          <w:lang w:val="en-GB"/>
        </w:rPr>
        <w:t xml:space="preserve"> us </w:t>
      </w:r>
      <w:proofErr w:type="spellStart"/>
      <w:r w:rsidR="00E36EA4">
        <w:rPr>
          <w:lang w:val="en-GB"/>
        </w:rPr>
        <w:t>tp</w:t>
      </w:r>
      <w:proofErr w:type="spellEnd"/>
      <w:r w:rsidR="00E36EA4">
        <w:rPr>
          <w:lang w:val="en-GB"/>
        </w:rPr>
        <w:t xml:space="preserve"> present </w:t>
      </w:r>
      <w:r w:rsidR="00C41CFB">
        <w:rPr>
          <w:lang w:val="en-GB"/>
        </w:rPr>
        <w:t>the following proposals.</w:t>
      </w:r>
    </w:p>
    <w:p w14:paraId="202C42E3" w14:textId="5D0ECFB0" w:rsidR="00C41CFB" w:rsidRDefault="00C41CFB" w:rsidP="00130EAB">
      <w:pPr>
        <w:spacing w:after="0"/>
        <w:jc w:val="both"/>
        <w:rPr>
          <w:lang w:val="en-GB"/>
        </w:rPr>
      </w:pPr>
    </w:p>
    <w:p w14:paraId="0E1924E4" w14:textId="77777777" w:rsidR="00833802" w:rsidRPr="00873A26" w:rsidRDefault="00833802" w:rsidP="00833802">
      <w:pPr>
        <w:spacing w:after="0"/>
        <w:rPr>
          <w:b/>
          <w:bCs/>
          <w:lang w:val="en-GB" w:eastAsia="zh-CN"/>
        </w:rPr>
      </w:pPr>
      <w:r w:rsidRPr="00873A26">
        <w:rPr>
          <w:b/>
          <w:bCs/>
          <w:lang w:val="en-GB" w:eastAsia="zh-CN"/>
        </w:rPr>
        <w:t>Proposal on n46 NS:</w:t>
      </w:r>
    </w:p>
    <w:p w14:paraId="75A8EA35" w14:textId="77777777" w:rsidR="00833802" w:rsidRPr="00873A26" w:rsidRDefault="00833802" w:rsidP="00833802">
      <w:pPr>
        <w:pStyle w:val="ListParagraph"/>
        <w:numPr>
          <w:ilvl w:val="0"/>
          <w:numId w:val="24"/>
        </w:numPr>
        <w:rPr>
          <w:b/>
          <w:bCs/>
          <w:lang w:val="en-GB" w:eastAsia="zh-CN"/>
        </w:rPr>
      </w:pPr>
      <w:r w:rsidRPr="00873A26">
        <w:rPr>
          <w:b/>
          <w:bCs/>
          <w:lang w:val="en-GB" w:eastAsia="zh-CN"/>
        </w:rPr>
        <w:t>Pi/2 BPSK A-MPR is added to all NS by using the same A-MPR value than for QPSK</w:t>
      </w:r>
    </w:p>
    <w:p w14:paraId="6C2DF9F9" w14:textId="77777777" w:rsidR="00833802" w:rsidRPr="00873A26" w:rsidRDefault="00833802" w:rsidP="00833802">
      <w:pPr>
        <w:pStyle w:val="ListParagraph"/>
        <w:numPr>
          <w:ilvl w:val="1"/>
          <w:numId w:val="24"/>
        </w:numPr>
        <w:rPr>
          <w:b/>
          <w:bCs/>
          <w:lang w:val="en-GB" w:eastAsia="zh-CN"/>
        </w:rPr>
      </w:pPr>
      <w:r w:rsidRPr="00873A26">
        <w:rPr>
          <w:b/>
          <w:bCs/>
          <w:lang w:val="en-GB" w:eastAsia="zh-CN"/>
        </w:rPr>
        <w:t>It is not precluded to further optimize the value in the future</w:t>
      </w:r>
    </w:p>
    <w:p w14:paraId="3ADBB613" w14:textId="77777777" w:rsidR="00833802" w:rsidRPr="00873A26" w:rsidRDefault="00833802" w:rsidP="00833802">
      <w:pPr>
        <w:pStyle w:val="ListParagraph"/>
        <w:numPr>
          <w:ilvl w:val="0"/>
          <w:numId w:val="24"/>
        </w:numPr>
        <w:rPr>
          <w:b/>
          <w:bCs/>
          <w:lang w:val="en-GB" w:eastAsia="zh-CN"/>
        </w:rPr>
      </w:pPr>
      <w:r w:rsidRPr="00873A26">
        <w:rPr>
          <w:b/>
          <w:bCs/>
          <w:lang w:val="en-GB" w:eastAsia="zh-CN"/>
        </w:rPr>
        <w:t>100MHz A-MPR is studied for OOB emission for following cases:</w:t>
      </w:r>
    </w:p>
    <w:p w14:paraId="19E4D10B" w14:textId="77777777" w:rsidR="00833802" w:rsidRPr="00873A26" w:rsidRDefault="00833802" w:rsidP="00833802">
      <w:pPr>
        <w:pStyle w:val="ListParagraph"/>
        <w:numPr>
          <w:ilvl w:val="1"/>
          <w:numId w:val="24"/>
        </w:numPr>
        <w:rPr>
          <w:b/>
          <w:bCs/>
          <w:lang w:val="en-GB" w:eastAsia="zh-CN"/>
        </w:rPr>
      </w:pPr>
      <w:r w:rsidRPr="00873A26">
        <w:rPr>
          <w:b/>
          <w:bCs/>
          <w:lang w:val="en-GB" w:eastAsia="zh-CN"/>
        </w:rPr>
        <w:t>NS_28/30/31: Channels at 5200, 5300 and 5520MHz</w:t>
      </w:r>
    </w:p>
    <w:p w14:paraId="7A345A2D" w14:textId="77777777" w:rsidR="00833802" w:rsidRPr="00873A26" w:rsidRDefault="00833802" w:rsidP="00833802">
      <w:pPr>
        <w:pStyle w:val="ListParagraph"/>
        <w:numPr>
          <w:ilvl w:val="1"/>
          <w:numId w:val="24"/>
        </w:numPr>
        <w:rPr>
          <w:b/>
          <w:bCs/>
          <w:lang w:val="en-GB" w:eastAsia="zh-CN"/>
        </w:rPr>
      </w:pPr>
      <w:r w:rsidRPr="00873A26">
        <w:rPr>
          <w:b/>
          <w:bCs/>
          <w:lang w:val="en-GB" w:eastAsia="zh-CN"/>
        </w:rPr>
        <w:t>NS_29: no 100MHz channels</w:t>
      </w:r>
    </w:p>
    <w:p w14:paraId="45745F9E" w14:textId="77777777" w:rsidR="00833802" w:rsidRPr="00873A26" w:rsidRDefault="00833802" w:rsidP="00833802">
      <w:pPr>
        <w:pStyle w:val="ListParagraph"/>
        <w:numPr>
          <w:ilvl w:val="0"/>
          <w:numId w:val="24"/>
        </w:numPr>
        <w:rPr>
          <w:b/>
          <w:bCs/>
          <w:lang w:val="en-GB" w:eastAsia="zh-CN"/>
        </w:rPr>
      </w:pPr>
      <w:r w:rsidRPr="00873A26">
        <w:rPr>
          <w:b/>
          <w:bCs/>
          <w:lang w:val="en-GB" w:eastAsia="zh-CN"/>
        </w:rPr>
        <w:t>Study the addition of the 5850-5880MHz range (UNII-4) for NS_31 which is allowed indoors. Channels overlapping UNII-3 and UNII-4 are also allowed.</w:t>
      </w:r>
    </w:p>
    <w:p w14:paraId="1C850033" w14:textId="77777777" w:rsidR="00833802" w:rsidRPr="00873A26" w:rsidRDefault="00833802" w:rsidP="00833802">
      <w:pPr>
        <w:pStyle w:val="ListParagraph"/>
        <w:numPr>
          <w:ilvl w:val="1"/>
          <w:numId w:val="24"/>
        </w:numPr>
        <w:rPr>
          <w:b/>
          <w:bCs/>
          <w:lang w:val="en-GB" w:eastAsia="zh-CN"/>
        </w:rPr>
      </w:pPr>
      <w:r w:rsidRPr="00873A26">
        <w:rPr>
          <w:b/>
          <w:bCs/>
          <w:lang w:val="en-GB" w:eastAsia="zh-CN"/>
        </w:rPr>
        <w:t>Potentially adding the 40/60/80MHz channels aligned with the UNII-4 Wi-Fi channels</w:t>
      </w:r>
    </w:p>
    <w:p w14:paraId="3565692A" w14:textId="77777777" w:rsidR="00833802" w:rsidRPr="00873A26" w:rsidRDefault="00833802" w:rsidP="00833802">
      <w:pPr>
        <w:pStyle w:val="ListParagraph"/>
        <w:numPr>
          <w:ilvl w:val="1"/>
          <w:numId w:val="24"/>
        </w:numPr>
        <w:rPr>
          <w:b/>
          <w:bCs/>
          <w:lang w:val="en-GB" w:eastAsia="zh-CN"/>
        </w:rPr>
      </w:pPr>
      <w:r w:rsidRPr="00873A26">
        <w:rPr>
          <w:b/>
          <w:bCs/>
          <w:lang w:val="en-GB" w:eastAsia="zh-CN"/>
        </w:rPr>
        <w:t>Note that 100MHz channel at 5665MHz cannot be used as it overlaps with ITS channels even is UNII-4 is added for NS_31</w:t>
      </w:r>
    </w:p>
    <w:p w14:paraId="0E80326C" w14:textId="77777777" w:rsidR="00833802" w:rsidRPr="00873A26" w:rsidRDefault="00833802" w:rsidP="00833802">
      <w:pPr>
        <w:pStyle w:val="ListParagraph"/>
        <w:numPr>
          <w:ilvl w:val="0"/>
          <w:numId w:val="24"/>
        </w:numPr>
        <w:rPr>
          <w:b/>
          <w:bCs/>
          <w:lang w:val="en-GB" w:eastAsia="zh-CN"/>
        </w:rPr>
      </w:pPr>
      <w:r w:rsidRPr="00873A26">
        <w:rPr>
          <w:b/>
          <w:bCs/>
          <w:lang w:val="en-GB" w:eastAsia="zh-CN"/>
        </w:rPr>
        <w:t>Study if 20MHz at 5700MHz for NS_28/30/31 and at 5825MHz for NS_31 (15MHz GB) can use MPR</w:t>
      </w:r>
    </w:p>
    <w:p w14:paraId="671B1B9E" w14:textId="77777777" w:rsidR="00833802" w:rsidRDefault="00833802" w:rsidP="00833802">
      <w:pPr>
        <w:pStyle w:val="ListParagraph"/>
        <w:numPr>
          <w:ilvl w:val="0"/>
          <w:numId w:val="24"/>
        </w:numPr>
        <w:rPr>
          <w:b/>
          <w:bCs/>
          <w:lang w:val="en-GB" w:eastAsia="zh-CN"/>
        </w:rPr>
      </w:pPr>
      <w:r w:rsidRPr="00873A26">
        <w:rPr>
          <w:b/>
          <w:bCs/>
          <w:lang w:val="en-GB" w:eastAsia="zh-CN"/>
        </w:rPr>
        <w:t>NS_29 A-MPR should be made equal to MPR for 64QAM DFT and 256QAM CP 40MHz channels for consistency</w:t>
      </w:r>
    </w:p>
    <w:p w14:paraId="15FF7A0E" w14:textId="77777777" w:rsidR="00833802" w:rsidRPr="00873A26" w:rsidRDefault="00833802" w:rsidP="00833802">
      <w:pPr>
        <w:pStyle w:val="ListParagraph"/>
        <w:numPr>
          <w:ilvl w:val="0"/>
          <w:numId w:val="24"/>
        </w:numPr>
        <w:rPr>
          <w:b/>
          <w:bCs/>
          <w:lang w:val="en-GB" w:eastAsia="zh-CN"/>
        </w:rPr>
      </w:pPr>
      <w:r w:rsidRPr="00873A26">
        <w:rPr>
          <w:b/>
          <w:bCs/>
          <w:lang w:val="en-GB" w:eastAsia="zh-CN"/>
        </w:rPr>
        <w:t>Study if inner UNII-2C and UNII-3 40/60/80MHz channels can use MPR</w:t>
      </w:r>
      <w:r>
        <w:rPr>
          <w:b/>
          <w:bCs/>
          <w:lang w:val="en-GB" w:eastAsia="zh-CN"/>
        </w:rPr>
        <w:t xml:space="preserve"> for NS_31</w:t>
      </w:r>
    </w:p>
    <w:p w14:paraId="04FA3605" w14:textId="77777777" w:rsidR="00833802" w:rsidRPr="00873A26" w:rsidRDefault="00833802" w:rsidP="00833802">
      <w:pPr>
        <w:pStyle w:val="ListParagraph"/>
        <w:numPr>
          <w:ilvl w:val="0"/>
          <w:numId w:val="24"/>
        </w:numPr>
        <w:rPr>
          <w:b/>
          <w:bCs/>
          <w:lang w:val="en-GB" w:eastAsia="zh-CN"/>
        </w:rPr>
      </w:pPr>
      <w:r>
        <w:rPr>
          <w:b/>
          <w:bCs/>
          <w:lang w:val="en-GB" w:eastAsia="zh-CN"/>
        </w:rPr>
        <w:t xml:space="preserve">Check if 20MHz channel at </w:t>
      </w:r>
      <w:r w:rsidRPr="00D37539">
        <w:rPr>
          <w:b/>
          <w:bCs/>
          <w:lang w:val="en-GB" w:eastAsia="zh-CN"/>
        </w:rPr>
        <w:t>5745</w:t>
      </w:r>
      <w:r>
        <w:rPr>
          <w:b/>
          <w:bCs/>
          <w:lang w:val="en-GB" w:eastAsia="zh-CN"/>
        </w:rPr>
        <w:t>MHz should use MPR or A-MPR for NS_31</w:t>
      </w:r>
    </w:p>
    <w:p w14:paraId="632C28A6" w14:textId="77777777" w:rsidR="00E36EA4" w:rsidRPr="00873A26" w:rsidRDefault="00E36EA4" w:rsidP="00E36EA4">
      <w:pPr>
        <w:spacing w:after="0"/>
        <w:rPr>
          <w:b/>
          <w:bCs/>
          <w:lang w:val="en-GB" w:eastAsia="zh-CN"/>
        </w:rPr>
      </w:pPr>
      <w:r w:rsidRPr="00873A26">
        <w:rPr>
          <w:b/>
          <w:bCs/>
          <w:lang w:val="en-GB" w:eastAsia="zh-CN"/>
        </w:rPr>
        <w:t>Proposal on n</w:t>
      </w:r>
      <w:r>
        <w:rPr>
          <w:b/>
          <w:bCs/>
          <w:lang w:val="en-GB" w:eastAsia="zh-CN"/>
        </w:rPr>
        <w:t>9</w:t>
      </w:r>
      <w:r w:rsidRPr="00873A26">
        <w:rPr>
          <w:b/>
          <w:bCs/>
          <w:lang w:val="en-GB" w:eastAsia="zh-CN"/>
        </w:rPr>
        <w:t>6 NS:</w:t>
      </w:r>
    </w:p>
    <w:p w14:paraId="30204A3D" w14:textId="77777777" w:rsidR="00E36EA4" w:rsidRPr="00873A26" w:rsidRDefault="00E36EA4" w:rsidP="00E36EA4">
      <w:pPr>
        <w:pStyle w:val="ListParagraph"/>
        <w:numPr>
          <w:ilvl w:val="0"/>
          <w:numId w:val="24"/>
        </w:numPr>
        <w:rPr>
          <w:b/>
          <w:bCs/>
          <w:lang w:val="en-GB" w:eastAsia="zh-CN"/>
        </w:rPr>
      </w:pPr>
      <w:r w:rsidRPr="00873A26">
        <w:rPr>
          <w:b/>
          <w:bCs/>
          <w:lang w:val="en-GB" w:eastAsia="zh-CN"/>
        </w:rPr>
        <w:lastRenderedPageBreak/>
        <w:t>Pi/2 BPSK A-MPR is added to all NS by using the same A-MPR value than for QPSK</w:t>
      </w:r>
    </w:p>
    <w:p w14:paraId="61CCC925" w14:textId="77777777" w:rsidR="00E36EA4" w:rsidRDefault="00E36EA4" w:rsidP="00E36EA4">
      <w:pPr>
        <w:pStyle w:val="ListParagraph"/>
        <w:numPr>
          <w:ilvl w:val="1"/>
          <w:numId w:val="24"/>
        </w:numPr>
        <w:rPr>
          <w:b/>
          <w:bCs/>
          <w:lang w:val="en-GB" w:eastAsia="zh-CN"/>
        </w:rPr>
      </w:pPr>
      <w:r w:rsidRPr="00873A26">
        <w:rPr>
          <w:b/>
          <w:bCs/>
          <w:lang w:val="en-GB" w:eastAsia="zh-CN"/>
        </w:rPr>
        <w:t>It is not precluded to further optimize the value in the future</w:t>
      </w:r>
    </w:p>
    <w:p w14:paraId="084D791F" w14:textId="77777777" w:rsidR="00E36EA4" w:rsidRDefault="00E36EA4" w:rsidP="00E36EA4">
      <w:pPr>
        <w:pStyle w:val="ListParagraph"/>
        <w:numPr>
          <w:ilvl w:val="0"/>
          <w:numId w:val="24"/>
        </w:numPr>
        <w:rPr>
          <w:b/>
          <w:bCs/>
          <w:lang w:val="en-GB" w:eastAsia="zh-CN"/>
        </w:rPr>
      </w:pPr>
      <w:r>
        <w:rPr>
          <w:b/>
          <w:bCs/>
          <w:lang w:val="en-GB" w:eastAsia="zh-CN"/>
        </w:rPr>
        <w:t>NS53:</w:t>
      </w:r>
    </w:p>
    <w:p w14:paraId="1F2C4439" w14:textId="77777777" w:rsidR="00E36EA4" w:rsidRPr="002E636E" w:rsidRDefault="00E36EA4" w:rsidP="00E36EA4">
      <w:pPr>
        <w:pStyle w:val="ListParagraph"/>
        <w:numPr>
          <w:ilvl w:val="1"/>
          <w:numId w:val="24"/>
        </w:numPr>
        <w:rPr>
          <w:b/>
          <w:bCs/>
          <w:lang w:val="en-GB" w:eastAsia="zh-CN"/>
        </w:rPr>
      </w:pPr>
      <w:r>
        <w:rPr>
          <w:b/>
          <w:bCs/>
          <w:lang w:val="en-GB" w:eastAsia="zh-CN"/>
        </w:rPr>
        <w:t>A-MPR is studied for 100MHz channels at 5995 and 6055MHz to meet -27dBm/MHz at frequencies &lt; 5925 MHz</w:t>
      </w:r>
    </w:p>
    <w:p w14:paraId="00420DC3" w14:textId="77777777" w:rsidR="00E36EA4" w:rsidRDefault="00E36EA4" w:rsidP="00E36EA4">
      <w:pPr>
        <w:pStyle w:val="ListParagraph"/>
        <w:numPr>
          <w:ilvl w:val="1"/>
          <w:numId w:val="24"/>
        </w:numPr>
        <w:rPr>
          <w:b/>
          <w:bCs/>
          <w:lang w:val="en-GB" w:eastAsia="zh-CN"/>
        </w:rPr>
      </w:pPr>
      <w:r>
        <w:rPr>
          <w:b/>
          <w:bCs/>
          <w:lang w:val="en-GB" w:eastAsia="zh-CN"/>
        </w:rPr>
        <w:t>Other 100MHz full allocation channels can use MPR while 100MHz partial allocation channels have an A-MPR=</w:t>
      </w:r>
      <w:proofErr w:type="gramStart"/>
      <w:r>
        <w:rPr>
          <w:b/>
          <w:bCs/>
          <w:lang w:val="en-GB" w:eastAsia="zh-CN"/>
        </w:rPr>
        <w:t>Max(</w:t>
      </w:r>
      <w:proofErr w:type="gramEnd"/>
      <w:r>
        <w:rPr>
          <w:b/>
          <w:bCs/>
          <w:lang w:val="en-GB" w:eastAsia="zh-CN"/>
        </w:rPr>
        <w:t>4 , MPR)</w:t>
      </w:r>
    </w:p>
    <w:p w14:paraId="01169729" w14:textId="77777777" w:rsidR="00E36EA4" w:rsidRDefault="00E36EA4" w:rsidP="00E36EA4">
      <w:pPr>
        <w:pStyle w:val="ListParagraph"/>
        <w:numPr>
          <w:ilvl w:val="1"/>
          <w:numId w:val="24"/>
        </w:numPr>
        <w:rPr>
          <w:b/>
          <w:bCs/>
          <w:lang w:val="en-GB" w:eastAsia="zh-CN"/>
        </w:rPr>
      </w:pPr>
      <w:r>
        <w:rPr>
          <w:b/>
          <w:bCs/>
          <w:lang w:val="en-GB" w:eastAsia="zh-CN"/>
        </w:rPr>
        <w:t>A-MPR for DFT 60MHz partial is corrected to 6.5dB</w:t>
      </w:r>
    </w:p>
    <w:p w14:paraId="5AB19E8A" w14:textId="77777777" w:rsidR="00E36EA4" w:rsidRDefault="00E36EA4" w:rsidP="00E36EA4">
      <w:pPr>
        <w:pStyle w:val="ListParagraph"/>
        <w:numPr>
          <w:ilvl w:val="0"/>
          <w:numId w:val="24"/>
        </w:numPr>
        <w:rPr>
          <w:b/>
          <w:bCs/>
          <w:lang w:val="en-GB" w:eastAsia="zh-CN"/>
        </w:rPr>
      </w:pPr>
      <w:r>
        <w:rPr>
          <w:b/>
          <w:bCs/>
          <w:lang w:val="en-GB" w:eastAsia="zh-CN"/>
        </w:rPr>
        <w:t>NS54: A-MPR is studied for 100MHz channels at 5995 and 6055MHz to meet -27dBm/MHz at frequencies &lt; 5925 MHz</w:t>
      </w:r>
    </w:p>
    <w:p w14:paraId="6B1C0782" w14:textId="77777777" w:rsidR="00E36EA4" w:rsidRPr="002E636E" w:rsidRDefault="00E36EA4" w:rsidP="00E36EA4">
      <w:pPr>
        <w:pStyle w:val="ListParagraph"/>
        <w:numPr>
          <w:ilvl w:val="0"/>
          <w:numId w:val="24"/>
        </w:numPr>
        <w:rPr>
          <w:b/>
          <w:bCs/>
          <w:lang w:val="en-GB" w:eastAsia="zh-CN"/>
        </w:rPr>
      </w:pPr>
      <w:r>
        <w:rPr>
          <w:b/>
          <w:bCs/>
          <w:lang w:val="en-GB" w:eastAsia="zh-CN"/>
        </w:rPr>
        <w:t>NS59: all 100MHz channels can use MPR</w:t>
      </w:r>
    </w:p>
    <w:p w14:paraId="2D58F08D" w14:textId="77777777" w:rsidR="00E36EA4" w:rsidRDefault="00E36EA4" w:rsidP="00E36EA4">
      <w:pPr>
        <w:pStyle w:val="ListParagraph"/>
        <w:numPr>
          <w:ilvl w:val="0"/>
          <w:numId w:val="24"/>
        </w:numPr>
        <w:rPr>
          <w:b/>
          <w:bCs/>
          <w:lang w:val="en-GB" w:eastAsia="zh-CN"/>
        </w:rPr>
      </w:pPr>
      <w:r>
        <w:rPr>
          <w:b/>
          <w:bCs/>
          <w:lang w:val="en-GB" w:eastAsia="zh-CN"/>
        </w:rPr>
        <w:t>NS60:</w:t>
      </w:r>
    </w:p>
    <w:p w14:paraId="48112178" w14:textId="77777777" w:rsidR="00E36EA4" w:rsidRDefault="00E36EA4" w:rsidP="00E36EA4">
      <w:pPr>
        <w:pStyle w:val="ListParagraph"/>
        <w:numPr>
          <w:ilvl w:val="1"/>
          <w:numId w:val="24"/>
        </w:numPr>
        <w:rPr>
          <w:b/>
          <w:bCs/>
          <w:lang w:val="en-GB" w:eastAsia="zh-CN"/>
        </w:rPr>
      </w:pPr>
      <w:r>
        <w:rPr>
          <w:b/>
          <w:bCs/>
          <w:lang w:val="en-GB" w:eastAsia="zh-CN"/>
        </w:rPr>
        <w:t>A-MPR for CP 256QAM 20MHz is corrected to 7dB to be consistent with MPR</w:t>
      </w:r>
    </w:p>
    <w:p w14:paraId="543DE70A" w14:textId="77777777" w:rsidR="00E36EA4" w:rsidRDefault="00E36EA4" w:rsidP="00E36EA4">
      <w:pPr>
        <w:pStyle w:val="ListParagraph"/>
        <w:numPr>
          <w:ilvl w:val="1"/>
          <w:numId w:val="24"/>
        </w:numPr>
        <w:rPr>
          <w:b/>
          <w:bCs/>
          <w:lang w:val="en-GB" w:eastAsia="zh-CN"/>
        </w:rPr>
      </w:pPr>
      <w:proofErr w:type="gramStart"/>
      <w:r>
        <w:rPr>
          <w:b/>
          <w:bCs/>
          <w:lang w:val="en-GB" w:eastAsia="zh-CN"/>
        </w:rPr>
        <w:t>Current</w:t>
      </w:r>
      <w:proofErr w:type="gramEnd"/>
      <w:r>
        <w:rPr>
          <w:b/>
          <w:bCs/>
          <w:lang w:val="en-GB" w:eastAsia="zh-CN"/>
        </w:rPr>
        <w:t xml:space="preserve"> A-MPR values should only be applicable to channels at the band edges. Other channels should use the calculated in-band PSD back-off</w:t>
      </w:r>
    </w:p>
    <w:p w14:paraId="65D53A6E" w14:textId="77777777" w:rsidR="00E36EA4" w:rsidRDefault="00E36EA4" w:rsidP="00E36EA4">
      <w:pPr>
        <w:pStyle w:val="ListParagraph"/>
        <w:numPr>
          <w:ilvl w:val="1"/>
          <w:numId w:val="24"/>
        </w:numPr>
        <w:rPr>
          <w:b/>
          <w:bCs/>
          <w:lang w:val="en-GB" w:eastAsia="zh-CN"/>
        </w:rPr>
      </w:pPr>
      <w:r>
        <w:rPr>
          <w:b/>
          <w:bCs/>
          <w:lang w:val="en-GB" w:eastAsia="zh-CN"/>
        </w:rPr>
        <w:t>A-MPR is studied for the 100MHz channel at 5995, 6055MHz</w:t>
      </w:r>
      <w:r w:rsidRPr="000A5C60">
        <w:rPr>
          <w:b/>
          <w:bCs/>
          <w:lang w:val="en-GB" w:eastAsia="zh-CN"/>
        </w:rPr>
        <w:t xml:space="preserve"> </w:t>
      </w:r>
      <w:r>
        <w:rPr>
          <w:b/>
          <w:bCs/>
          <w:lang w:val="en-GB" w:eastAsia="zh-CN"/>
        </w:rPr>
        <w:t>to meet -27dBm/MHz at frequencies &lt; 5935 MHz and 7015, 7035, 7055 and 7075MHz to meet -27dBm/MHz at frequencies &gt; 7125MHz. All other channels can use MPR</w:t>
      </w:r>
    </w:p>
    <w:p w14:paraId="402F78F5" w14:textId="77777777" w:rsidR="00E36EA4" w:rsidRPr="00A10449" w:rsidRDefault="00E36EA4" w:rsidP="00E36EA4">
      <w:pPr>
        <w:pStyle w:val="ListParagraph"/>
        <w:numPr>
          <w:ilvl w:val="0"/>
          <w:numId w:val="24"/>
        </w:numPr>
        <w:rPr>
          <w:b/>
          <w:bCs/>
          <w:lang w:val="en-GB" w:eastAsia="zh-CN"/>
        </w:rPr>
      </w:pPr>
      <w:r w:rsidRPr="00A10449">
        <w:rPr>
          <w:b/>
          <w:bCs/>
          <w:lang w:val="en-GB" w:eastAsia="zh-CN"/>
        </w:rPr>
        <w:t>NS61</w:t>
      </w:r>
      <w:r>
        <w:rPr>
          <w:b/>
          <w:bCs/>
          <w:lang w:val="en-GB" w:eastAsia="zh-CN"/>
        </w:rPr>
        <w:t>:</w:t>
      </w:r>
      <w:r w:rsidRPr="00A10449">
        <w:rPr>
          <w:b/>
          <w:bCs/>
          <w:lang w:val="en-GB" w:eastAsia="zh-CN"/>
        </w:rPr>
        <w:t xml:space="preserve"> use two A-MPR values:</w:t>
      </w:r>
    </w:p>
    <w:p w14:paraId="78403787" w14:textId="77777777" w:rsidR="00E36EA4" w:rsidRDefault="00E36EA4" w:rsidP="00E36EA4">
      <w:pPr>
        <w:pStyle w:val="ListParagraph"/>
        <w:numPr>
          <w:ilvl w:val="1"/>
          <w:numId w:val="24"/>
        </w:numPr>
        <w:rPr>
          <w:b/>
          <w:bCs/>
          <w:lang w:val="en-GB" w:eastAsia="zh-CN"/>
        </w:rPr>
      </w:pPr>
      <w:r>
        <w:rPr>
          <w:b/>
          <w:bCs/>
          <w:lang w:val="en-GB" w:eastAsia="zh-CN"/>
        </w:rPr>
        <w:t>Only edge channels and sub-bands &lt;60MHz CBW have A-MPR for OOB emissions using the current table</w:t>
      </w:r>
    </w:p>
    <w:p w14:paraId="529F1ECB" w14:textId="77777777" w:rsidR="00E36EA4" w:rsidRPr="000A5C60" w:rsidRDefault="00E36EA4" w:rsidP="00E36EA4">
      <w:pPr>
        <w:pStyle w:val="ListParagraph"/>
        <w:numPr>
          <w:ilvl w:val="1"/>
          <w:numId w:val="24"/>
        </w:numPr>
        <w:rPr>
          <w:b/>
          <w:bCs/>
          <w:lang w:val="en-GB" w:eastAsia="zh-CN"/>
        </w:rPr>
      </w:pPr>
      <w:r>
        <w:rPr>
          <w:b/>
          <w:bCs/>
          <w:lang w:val="en-GB" w:eastAsia="zh-CN"/>
        </w:rPr>
        <w:t>All other channels have 6dB A-MPR for 14dBm EIRP</w:t>
      </w:r>
    </w:p>
    <w:p w14:paraId="3D6D2930" w14:textId="77777777" w:rsidR="00E36EA4" w:rsidRPr="00873A26" w:rsidRDefault="00E36EA4" w:rsidP="00E36EA4">
      <w:pPr>
        <w:spacing w:after="0"/>
        <w:rPr>
          <w:b/>
          <w:bCs/>
          <w:lang w:val="en-GB" w:eastAsia="zh-CN"/>
        </w:rPr>
      </w:pPr>
      <w:r w:rsidRPr="0070623B">
        <w:rPr>
          <w:b/>
          <w:bCs/>
          <w:lang w:val="en-GB" w:eastAsia="zh-CN"/>
        </w:rPr>
        <w:t>Proposal on n102 NS</w:t>
      </w:r>
      <w:r>
        <w:rPr>
          <w:b/>
          <w:bCs/>
          <w:lang w:val="en-GB" w:eastAsia="zh-CN"/>
        </w:rPr>
        <w:t>58</w:t>
      </w:r>
      <w:r w:rsidRPr="00873A26">
        <w:rPr>
          <w:b/>
          <w:bCs/>
          <w:lang w:val="en-GB" w:eastAsia="zh-CN"/>
        </w:rPr>
        <w:t>:</w:t>
      </w:r>
    </w:p>
    <w:p w14:paraId="1FD1EF4E" w14:textId="77777777" w:rsidR="00E36EA4" w:rsidRPr="00873A26" w:rsidRDefault="00E36EA4" w:rsidP="00E36EA4">
      <w:pPr>
        <w:pStyle w:val="ListParagraph"/>
        <w:numPr>
          <w:ilvl w:val="0"/>
          <w:numId w:val="24"/>
        </w:numPr>
        <w:rPr>
          <w:b/>
          <w:bCs/>
          <w:lang w:val="en-GB" w:eastAsia="zh-CN"/>
        </w:rPr>
      </w:pPr>
      <w:r>
        <w:rPr>
          <w:b/>
          <w:bCs/>
          <w:lang w:val="en-GB" w:eastAsia="zh-CN"/>
        </w:rPr>
        <w:t>A-MPR is studied for the 100MHz channel at 5995MHz to meet -22dBm/MHz at frequencies &lt; 5935 MHz</w:t>
      </w:r>
    </w:p>
    <w:p w14:paraId="03D6921F" w14:textId="77777777" w:rsidR="00F10F97" w:rsidRDefault="007321E3" w:rsidP="00C8525F">
      <w:pPr>
        <w:pStyle w:val="Heading1"/>
        <w:numPr>
          <w:ilvl w:val="0"/>
          <w:numId w:val="0"/>
        </w:numPr>
        <w:jc w:val="both"/>
      </w:pPr>
      <w:r>
        <w:t>R</w:t>
      </w:r>
      <w:r w:rsidR="00F10F97">
        <w:t>eferences</w:t>
      </w:r>
    </w:p>
    <w:p w14:paraId="062E0755" w14:textId="61F72C6B" w:rsidR="00946443" w:rsidRDefault="00B73DD3" w:rsidP="00D95F8D">
      <w:pPr>
        <w:pStyle w:val="ListParagraph"/>
        <w:widowControl w:val="0"/>
        <w:numPr>
          <w:ilvl w:val="0"/>
          <w:numId w:val="11"/>
        </w:numPr>
        <w:snapToGrid w:val="0"/>
      </w:pPr>
      <w:r w:rsidRPr="00B73DD3">
        <w:t>R4-2207995</w:t>
      </w:r>
      <w:r w:rsidRPr="00B73DD3">
        <w:tab/>
        <w:t>Finalizing UE requirement for 100MHz CBW in NRU bands</w:t>
      </w:r>
      <w:r>
        <w:t xml:space="preserve">, </w:t>
      </w:r>
      <w:r w:rsidRPr="00B73DD3">
        <w:t>Skyworks Solutions Inc.</w:t>
      </w:r>
      <w:r>
        <w:t>, RAN4#103-e</w:t>
      </w:r>
    </w:p>
    <w:p w14:paraId="47EF2A3B" w14:textId="744523DB" w:rsidR="00BD6FC3" w:rsidRDefault="00B73DD3" w:rsidP="00BD6FC3">
      <w:pPr>
        <w:pStyle w:val="ListParagraph"/>
        <w:widowControl w:val="0"/>
        <w:numPr>
          <w:ilvl w:val="0"/>
          <w:numId w:val="11"/>
        </w:numPr>
        <w:snapToGrid w:val="0"/>
      </w:pPr>
      <w:r w:rsidRPr="00B73DD3">
        <w:t>R4-2210559</w:t>
      </w:r>
      <w:r w:rsidRPr="00B73DD3">
        <w:tab/>
        <w:t>Draft CR to TS 38.101-1: adding 100 MHz channel BW for bands n46, n96 and n102</w:t>
      </w:r>
      <w:r>
        <w:t xml:space="preserve">, </w:t>
      </w:r>
      <w:r w:rsidRPr="00B73DD3">
        <w:t>Qualcomm, Skyworks</w:t>
      </w:r>
      <w:r>
        <w:t>, RAN4#103-e</w:t>
      </w:r>
    </w:p>
    <w:p w14:paraId="1B7D7116" w14:textId="3ADCF3FD" w:rsidR="00091E36" w:rsidRDefault="00091E36" w:rsidP="00091E36">
      <w:pPr>
        <w:pStyle w:val="ListParagraph"/>
        <w:widowControl w:val="0"/>
        <w:numPr>
          <w:ilvl w:val="0"/>
          <w:numId w:val="11"/>
        </w:numPr>
        <w:snapToGrid w:val="0"/>
      </w:pPr>
      <w:r w:rsidRPr="00091E36">
        <w:t>RP-221813</w:t>
      </w:r>
      <w:r>
        <w:t xml:space="preserve"> </w:t>
      </w:r>
      <w:r w:rsidRPr="00091E36">
        <w:t>New WID: Introduction of evolved shared spectrum bands</w:t>
      </w:r>
      <w:r>
        <w:t>, Apple Inc., RAN#96</w:t>
      </w:r>
    </w:p>
    <w:p w14:paraId="35683766" w14:textId="77777777" w:rsidR="00641F85" w:rsidRDefault="00641F85">
      <w:pPr>
        <w:overflowPunct/>
        <w:autoSpaceDE/>
        <w:autoSpaceDN/>
        <w:adjustRightInd/>
        <w:spacing w:after="0"/>
        <w:textAlignment w:val="auto"/>
        <w:rPr>
          <w:rFonts w:ascii="Arial" w:eastAsia="Arial" w:hAnsi="Arial"/>
          <w:sz w:val="36"/>
          <w:lang w:val="en-GB"/>
        </w:rPr>
      </w:pPr>
      <w:r>
        <w:br w:type="page"/>
      </w:r>
    </w:p>
    <w:p w14:paraId="7838CDDD" w14:textId="774F39C5" w:rsidR="00B73DD3" w:rsidRPr="00F82615" w:rsidRDefault="00B73DD3" w:rsidP="00F82615">
      <w:pPr>
        <w:pStyle w:val="Heading1"/>
        <w:numPr>
          <w:ilvl w:val="0"/>
          <w:numId w:val="0"/>
        </w:numPr>
        <w:jc w:val="both"/>
        <w:rPr>
          <w:rFonts w:eastAsia="SimSun"/>
          <w:lang w:eastAsia="zh-CN"/>
        </w:rPr>
      </w:pPr>
      <w:r>
        <w:lastRenderedPageBreak/>
        <w:t>Annex</w:t>
      </w:r>
      <w:r w:rsidR="00F82615">
        <w:t xml:space="preserve">: </w:t>
      </w:r>
      <w:r w:rsidR="00C135F5">
        <w:rPr>
          <w:lang w:eastAsia="zh-CN"/>
        </w:rPr>
        <w:t xml:space="preserve">In-band </w:t>
      </w:r>
      <w:r>
        <w:rPr>
          <w:lang w:eastAsia="zh-CN"/>
        </w:rPr>
        <w:t>PSD for all channel bandwidths including wideband operation for full and worst case interlace waveforms</w:t>
      </w:r>
    </w:p>
    <w:p w14:paraId="68F5A061" w14:textId="695B1227" w:rsidR="00F760DD" w:rsidRPr="00BD6064" w:rsidRDefault="00F760DD" w:rsidP="00F760DD">
      <w:pPr>
        <w:pStyle w:val="Caption"/>
        <w:jc w:val="center"/>
        <w:rPr>
          <w:lang w:val="en-GB" w:eastAsia="zh-CN"/>
        </w:rPr>
      </w:pPr>
      <w:r>
        <w:t xml:space="preserve">Table A </w:t>
      </w:r>
      <w:fldSimple w:instr=" SEQ Table_A \* ARABIC ">
        <w:r>
          <w:rPr>
            <w:noProof/>
          </w:rPr>
          <w:t>1</w:t>
        </w:r>
      </w:fldSimple>
      <w:r>
        <w:t xml:space="preserve">: In-band PSD </w:t>
      </w:r>
      <w:r w:rsidR="002D1EF1">
        <w:t>at 20dBm</w:t>
      </w:r>
      <w:r>
        <w:t xml:space="preserve"> for different allocated bandwidth, Mu, waveform and interlace type</w:t>
      </w:r>
    </w:p>
    <w:tbl>
      <w:tblPr>
        <w:tblW w:w="10365" w:type="dxa"/>
        <w:tblInd w:w="108" w:type="dxa"/>
        <w:tblLook w:val="04A0" w:firstRow="1" w:lastRow="0" w:firstColumn="1" w:lastColumn="0" w:noHBand="0" w:noVBand="1"/>
      </w:tblPr>
      <w:tblGrid>
        <w:gridCol w:w="1797"/>
        <w:gridCol w:w="520"/>
        <w:gridCol w:w="560"/>
        <w:gridCol w:w="598"/>
        <w:gridCol w:w="820"/>
        <w:gridCol w:w="607"/>
        <w:gridCol w:w="607"/>
        <w:gridCol w:w="607"/>
        <w:gridCol w:w="607"/>
        <w:gridCol w:w="607"/>
        <w:gridCol w:w="607"/>
        <w:gridCol w:w="607"/>
        <w:gridCol w:w="607"/>
        <w:gridCol w:w="607"/>
        <w:gridCol w:w="607"/>
      </w:tblGrid>
      <w:tr w:rsidR="00BD6064" w:rsidRPr="00E40022" w14:paraId="03B6FC85" w14:textId="77777777" w:rsidTr="00FA14BB">
        <w:trPr>
          <w:trHeight w:val="70"/>
        </w:trPr>
        <w:tc>
          <w:tcPr>
            <w:tcW w:w="1797" w:type="dxa"/>
            <w:tcBorders>
              <w:top w:val="nil"/>
              <w:left w:val="nil"/>
              <w:bottom w:val="nil"/>
              <w:right w:val="nil"/>
            </w:tcBorders>
            <w:shd w:val="clear" w:color="auto" w:fill="auto"/>
            <w:noWrap/>
            <w:vAlign w:val="bottom"/>
            <w:hideMark/>
          </w:tcPr>
          <w:p w14:paraId="616CE0B2" w14:textId="77777777" w:rsidR="00BD6064" w:rsidRPr="00E40022" w:rsidRDefault="00BD6064" w:rsidP="00BD6064">
            <w:pPr>
              <w:overflowPunct/>
              <w:autoSpaceDE/>
              <w:autoSpaceDN/>
              <w:adjustRightInd/>
              <w:spacing w:after="0"/>
              <w:textAlignment w:val="auto"/>
              <w:rPr>
                <w:rFonts w:asciiTheme="minorHAnsi" w:hAnsiTheme="minorHAnsi" w:cstheme="minorHAnsi"/>
              </w:rPr>
            </w:pPr>
          </w:p>
        </w:tc>
        <w:tc>
          <w:tcPr>
            <w:tcW w:w="520" w:type="dxa"/>
            <w:tcBorders>
              <w:top w:val="nil"/>
              <w:left w:val="nil"/>
              <w:bottom w:val="nil"/>
              <w:right w:val="nil"/>
            </w:tcBorders>
            <w:shd w:val="clear" w:color="auto" w:fill="auto"/>
            <w:noWrap/>
            <w:vAlign w:val="bottom"/>
            <w:hideMark/>
          </w:tcPr>
          <w:p w14:paraId="28F4F6D7" w14:textId="77777777" w:rsidR="00BD6064" w:rsidRPr="00E40022" w:rsidRDefault="00BD6064" w:rsidP="00BD6064">
            <w:pPr>
              <w:overflowPunct/>
              <w:autoSpaceDE/>
              <w:autoSpaceDN/>
              <w:adjustRightInd/>
              <w:spacing w:after="0"/>
              <w:textAlignment w:val="auto"/>
              <w:rPr>
                <w:rFonts w:asciiTheme="minorHAnsi" w:hAnsiTheme="minorHAnsi" w:cstheme="minorHAnsi"/>
              </w:rPr>
            </w:pPr>
          </w:p>
        </w:tc>
        <w:tc>
          <w:tcPr>
            <w:tcW w:w="560" w:type="dxa"/>
            <w:tcBorders>
              <w:top w:val="nil"/>
              <w:left w:val="nil"/>
              <w:bottom w:val="nil"/>
              <w:right w:val="nil"/>
            </w:tcBorders>
            <w:shd w:val="clear" w:color="auto" w:fill="auto"/>
            <w:noWrap/>
            <w:vAlign w:val="bottom"/>
            <w:hideMark/>
          </w:tcPr>
          <w:p w14:paraId="58AE5857" w14:textId="77777777" w:rsidR="00BD6064" w:rsidRPr="00E40022" w:rsidRDefault="00BD6064" w:rsidP="00BD6064">
            <w:pPr>
              <w:overflowPunct/>
              <w:autoSpaceDE/>
              <w:autoSpaceDN/>
              <w:adjustRightInd/>
              <w:spacing w:after="0"/>
              <w:textAlignment w:val="auto"/>
              <w:rPr>
                <w:rFonts w:asciiTheme="minorHAnsi" w:hAnsiTheme="minorHAnsi" w:cstheme="minorHAnsi"/>
              </w:rPr>
            </w:pPr>
          </w:p>
        </w:tc>
        <w:tc>
          <w:tcPr>
            <w:tcW w:w="598" w:type="dxa"/>
            <w:tcBorders>
              <w:top w:val="nil"/>
              <w:left w:val="nil"/>
              <w:bottom w:val="nil"/>
              <w:right w:val="nil"/>
            </w:tcBorders>
            <w:shd w:val="clear" w:color="auto" w:fill="auto"/>
            <w:noWrap/>
            <w:vAlign w:val="bottom"/>
            <w:hideMark/>
          </w:tcPr>
          <w:p w14:paraId="337FF153" w14:textId="77777777" w:rsidR="00BD6064" w:rsidRPr="00E40022" w:rsidRDefault="00BD6064" w:rsidP="00BD6064">
            <w:pPr>
              <w:overflowPunct/>
              <w:autoSpaceDE/>
              <w:autoSpaceDN/>
              <w:adjustRightInd/>
              <w:spacing w:after="0"/>
              <w:textAlignment w:val="auto"/>
              <w:rPr>
                <w:rFonts w:asciiTheme="minorHAnsi" w:hAnsiTheme="minorHAnsi" w:cstheme="minorHAnsi"/>
              </w:rPr>
            </w:pP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9D052"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r w:rsidRPr="00E40022">
              <w:rPr>
                <w:rFonts w:asciiTheme="minorHAnsi" w:hAnsiTheme="minorHAnsi" w:cstheme="minorHAnsi"/>
                <w:color w:val="000000"/>
              </w:rPr>
              <w:t>Mu</w:t>
            </w:r>
          </w:p>
        </w:tc>
        <w:tc>
          <w:tcPr>
            <w:tcW w:w="5463" w:type="dxa"/>
            <w:gridSpan w:val="9"/>
            <w:tcBorders>
              <w:top w:val="single" w:sz="4" w:space="0" w:color="auto"/>
              <w:left w:val="nil"/>
              <w:bottom w:val="single" w:sz="4" w:space="0" w:color="auto"/>
              <w:right w:val="single" w:sz="4" w:space="0" w:color="auto"/>
            </w:tcBorders>
            <w:shd w:val="clear" w:color="auto" w:fill="auto"/>
            <w:noWrap/>
            <w:vAlign w:val="bottom"/>
            <w:hideMark/>
          </w:tcPr>
          <w:p w14:paraId="6699CB74" w14:textId="6C54BB88" w:rsidR="00BD6064" w:rsidRPr="00E40022" w:rsidRDefault="00FA14BB"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 xml:space="preserve">RB per </w:t>
            </w:r>
            <w:r w:rsidR="00BD6064" w:rsidRPr="00E40022">
              <w:rPr>
                <w:rFonts w:asciiTheme="minorHAnsi" w:hAnsiTheme="minorHAnsi" w:cstheme="minorHAnsi"/>
                <w:color w:val="000000"/>
              </w:rPr>
              <w:t>Interlace</w:t>
            </w:r>
          </w:p>
        </w:tc>
        <w:tc>
          <w:tcPr>
            <w:tcW w:w="607" w:type="dxa"/>
            <w:tcBorders>
              <w:top w:val="single" w:sz="4" w:space="0" w:color="auto"/>
              <w:left w:val="nil"/>
              <w:bottom w:val="single" w:sz="4" w:space="0" w:color="auto"/>
              <w:right w:val="single" w:sz="4" w:space="0" w:color="auto"/>
            </w:tcBorders>
            <w:shd w:val="clear" w:color="auto" w:fill="auto"/>
            <w:noWrap/>
            <w:vAlign w:val="bottom"/>
            <w:hideMark/>
          </w:tcPr>
          <w:p w14:paraId="351F1009"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r w:rsidRPr="00E40022">
              <w:rPr>
                <w:rFonts w:asciiTheme="minorHAnsi" w:hAnsiTheme="minorHAnsi" w:cstheme="minorHAnsi"/>
                <w:color w:val="000000"/>
              </w:rPr>
              <w:t>full</w:t>
            </w:r>
          </w:p>
        </w:tc>
      </w:tr>
      <w:tr w:rsidR="00BD6064" w:rsidRPr="00E40022" w14:paraId="0CA4568A" w14:textId="77777777" w:rsidTr="00FA14BB">
        <w:trPr>
          <w:trHeight w:val="70"/>
        </w:trPr>
        <w:tc>
          <w:tcPr>
            <w:tcW w:w="1797" w:type="dxa"/>
            <w:tcBorders>
              <w:top w:val="nil"/>
              <w:left w:val="nil"/>
              <w:bottom w:val="nil"/>
              <w:right w:val="nil"/>
            </w:tcBorders>
            <w:shd w:val="clear" w:color="auto" w:fill="auto"/>
            <w:noWrap/>
            <w:vAlign w:val="center"/>
            <w:hideMark/>
          </w:tcPr>
          <w:p w14:paraId="1E02263A"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16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1437B" w14:textId="29B9F36F"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RB/1.8</w:t>
            </w:r>
            <w:r w:rsidR="00FA14BB" w:rsidRPr="00E40022">
              <w:rPr>
                <w:rFonts w:asciiTheme="minorHAnsi" w:hAnsiTheme="minorHAnsi" w:cstheme="minorHAnsi"/>
                <w:color w:val="000000"/>
              </w:rPr>
              <w:t xml:space="preserve"> </w:t>
            </w:r>
            <w:r w:rsidRPr="00E40022">
              <w:rPr>
                <w:rFonts w:asciiTheme="minorHAnsi" w:hAnsiTheme="minorHAnsi" w:cstheme="minorHAnsi"/>
                <w:color w:val="000000"/>
              </w:rPr>
              <w:t>MHz</w:t>
            </w:r>
            <w:r w:rsidR="00FA14BB" w:rsidRPr="00E40022">
              <w:rPr>
                <w:rFonts w:asciiTheme="minorHAnsi" w:hAnsiTheme="minorHAnsi" w:cstheme="minorHAnsi"/>
                <w:color w:val="000000"/>
              </w:rPr>
              <w:t xml:space="preserve"> ---&gt;</w:t>
            </w:r>
          </w:p>
        </w:tc>
        <w:tc>
          <w:tcPr>
            <w:tcW w:w="820" w:type="dxa"/>
            <w:tcBorders>
              <w:top w:val="nil"/>
              <w:left w:val="nil"/>
              <w:bottom w:val="single" w:sz="4" w:space="0" w:color="auto"/>
              <w:right w:val="single" w:sz="4" w:space="0" w:color="auto"/>
            </w:tcBorders>
            <w:shd w:val="clear" w:color="auto" w:fill="auto"/>
            <w:noWrap/>
            <w:vAlign w:val="center"/>
            <w:hideMark/>
          </w:tcPr>
          <w:p w14:paraId="2106994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607" w:type="dxa"/>
            <w:tcBorders>
              <w:top w:val="nil"/>
              <w:left w:val="nil"/>
              <w:bottom w:val="single" w:sz="4" w:space="0" w:color="auto"/>
              <w:right w:val="single" w:sz="4" w:space="0" w:color="auto"/>
            </w:tcBorders>
            <w:shd w:val="clear" w:color="auto" w:fill="auto"/>
            <w:noWrap/>
            <w:vAlign w:val="center"/>
            <w:hideMark/>
          </w:tcPr>
          <w:p w14:paraId="1534141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607" w:type="dxa"/>
            <w:tcBorders>
              <w:top w:val="nil"/>
              <w:left w:val="nil"/>
              <w:bottom w:val="single" w:sz="4" w:space="0" w:color="auto"/>
              <w:right w:val="single" w:sz="4" w:space="0" w:color="auto"/>
            </w:tcBorders>
            <w:shd w:val="clear" w:color="auto" w:fill="auto"/>
            <w:noWrap/>
            <w:vAlign w:val="center"/>
            <w:hideMark/>
          </w:tcPr>
          <w:p w14:paraId="09F3662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w:t>
            </w:r>
          </w:p>
        </w:tc>
        <w:tc>
          <w:tcPr>
            <w:tcW w:w="607" w:type="dxa"/>
            <w:tcBorders>
              <w:top w:val="nil"/>
              <w:left w:val="nil"/>
              <w:bottom w:val="single" w:sz="4" w:space="0" w:color="auto"/>
              <w:right w:val="single" w:sz="4" w:space="0" w:color="auto"/>
            </w:tcBorders>
            <w:shd w:val="clear" w:color="auto" w:fill="auto"/>
            <w:noWrap/>
            <w:vAlign w:val="center"/>
            <w:hideMark/>
          </w:tcPr>
          <w:p w14:paraId="59A3086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w:t>
            </w:r>
          </w:p>
        </w:tc>
        <w:tc>
          <w:tcPr>
            <w:tcW w:w="607" w:type="dxa"/>
            <w:tcBorders>
              <w:top w:val="nil"/>
              <w:left w:val="nil"/>
              <w:bottom w:val="single" w:sz="4" w:space="0" w:color="auto"/>
              <w:right w:val="single" w:sz="4" w:space="0" w:color="auto"/>
            </w:tcBorders>
            <w:shd w:val="clear" w:color="auto" w:fill="auto"/>
            <w:noWrap/>
            <w:vAlign w:val="center"/>
            <w:hideMark/>
          </w:tcPr>
          <w:p w14:paraId="5E85A17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w:t>
            </w:r>
          </w:p>
        </w:tc>
        <w:tc>
          <w:tcPr>
            <w:tcW w:w="607" w:type="dxa"/>
            <w:tcBorders>
              <w:top w:val="nil"/>
              <w:left w:val="nil"/>
              <w:bottom w:val="single" w:sz="4" w:space="0" w:color="auto"/>
              <w:right w:val="single" w:sz="4" w:space="0" w:color="auto"/>
            </w:tcBorders>
            <w:shd w:val="clear" w:color="auto" w:fill="auto"/>
            <w:noWrap/>
            <w:vAlign w:val="center"/>
            <w:hideMark/>
          </w:tcPr>
          <w:p w14:paraId="47905AD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w:t>
            </w:r>
          </w:p>
        </w:tc>
        <w:tc>
          <w:tcPr>
            <w:tcW w:w="607" w:type="dxa"/>
            <w:tcBorders>
              <w:top w:val="nil"/>
              <w:left w:val="nil"/>
              <w:bottom w:val="single" w:sz="4" w:space="0" w:color="auto"/>
              <w:right w:val="single" w:sz="4" w:space="0" w:color="auto"/>
            </w:tcBorders>
            <w:shd w:val="clear" w:color="auto" w:fill="auto"/>
            <w:noWrap/>
            <w:vAlign w:val="center"/>
            <w:hideMark/>
          </w:tcPr>
          <w:p w14:paraId="07F92F8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w:t>
            </w:r>
          </w:p>
        </w:tc>
        <w:tc>
          <w:tcPr>
            <w:tcW w:w="607" w:type="dxa"/>
            <w:tcBorders>
              <w:top w:val="nil"/>
              <w:left w:val="nil"/>
              <w:bottom w:val="single" w:sz="4" w:space="0" w:color="auto"/>
              <w:right w:val="single" w:sz="4" w:space="0" w:color="auto"/>
            </w:tcBorders>
            <w:shd w:val="clear" w:color="auto" w:fill="auto"/>
            <w:noWrap/>
            <w:vAlign w:val="center"/>
            <w:hideMark/>
          </w:tcPr>
          <w:p w14:paraId="7DA08CC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607" w:type="dxa"/>
            <w:tcBorders>
              <w:top w:val="nil"/>
              <w:left w:val="nil"/>
              <w:bottom w:val="single" w:sz="4" w:space="0" w:color="auto"/>
              <w:right w:val="single" w:sz="4" w:space="0" w:color="auto"/>
            </w:tcBorders>
            <w:shd w:val="clear" w:color="auto" w:fill="auto"/>
            <w:noWrap/>
            <w:vAlign w:val="center"/>
            <w:hideMark/>
          </w:tcPr>
          <w:p w14:paraId="1345A67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w:t>
            </w:r>
          </w:p>
        </w:tc>
        <w:tc>
          <w:tcPr>
            <w:tcW w:w="607" w:type="dxa"/>
            <w:tcBorders>
              <w:top w:val="nil"/>
              <w:left w:val="nil"/>
              <w:bottom w:val="single" w:sz="4" w:space="0" w:color="auto"/>
              <w:right w:val="single" w:sz="4" w:space="0" w:color="auto"/>
            </w:tcBorders>
            <w:shd w:val="clear" w:color="auto" w:fill="auto"/>
            <w:noWrap/>
            <w:vAlign w:val="center"/>
            <w:hideMark/>
          </w:tcPr>
          <w:p w14:paraId="72107DA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607" w:type="dxa"/>
            <w:tcBorders>
              <w:top w:val="nil"/>
              <w:left w:val="nil"/>
              <w:bottom w:val="single" w:sz="4" w:space="0" w:color="auto"/>
              <w:right w:val="single" w:sz="4" w:space="0" w:color="auto"/>
            </w:tcBorders>
            <w:shd w:val="clear" w:color="auto" w:fill="auto"/>
            <w:noWrap/>
            <w:vAlign w:val="center"/>
            <w:hideMark/>
          </w:tcPr>
          <w:p w14:paraId="7DB10F4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r>
      <w:tr w:rsidR="00BD6064" w:rsidRPr="00E40022" w14:paraId="2B8C3023" w14:textId="77777777" w:rsidTr="00E40022">
        <w:trPr>
          <w:trHeight w:val="70"/>
        </w:trPr>
        <w:tc>
          <w:tcPr>
            <w:tcW w:w="1797" w:type="dxa"/>
            <w:tcBorders>
              <w:top w:val="nil"/>
              <w:left w:val="nil"/>
              <w:bottom w:val="nil"/>
              <w:right w:val="single" w:sz="4" w:space="0" w:color="auto"/>
            </w:tcBorders>
            <w:shd w:val="clear" w:color="auto" w:fill="auto"/>
            <w:noWrap/>
            <w:vAlign w:val="center"/>
            <w:hideMark/>
          </w:tcPr>
          <w:p w14:paraId="179898B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p>
        </w:tc>
        <w:tc>
          <w:tcPr>
            <w:tcW w:w="1678" w:type="dxa"/>
            <w:gridSpan w:val="3"/>
            <w:vMerge/>
            <w:tcBorders>
              <w:top w:val="nil"/>
              <w:left w:val="single" w:sz="4" w:space="0" w:color="auto"/>
              <w:bottom w:val="nil"/>
              <w:right w:val="single" w:sz="4" w:space="0" w:color="auto"/>
            </w:tcBorders>
            <w:vAlign w:val="center"/>
            <w:hideMark/>
          </w:tcPr>
          <w:p w14:paraId="5427813E"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95FC6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1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0166F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1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8FB1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w:t>
            </w:r>
          </w:p>
        </w:tc>
        <w:tc>
          <w:tcPr>
            <w:tcW w:w="1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263D0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w:t>
            </w:r>
          </w:p>
        </w:tc>
        <w:tc>
          <w:tcPr>
            <w:tcW w:w="1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00504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w:t>
            </w:r>
          </w:p>
        </w:tc>
        <w:tc>
          <w:tcPr>
            <w:tcW w:w="1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14444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w:t>
            </w:r>
          </w:p>
        </w:tc>
      </w:tr>
      <w:tr w:rsidR="00BD6064" w:rsidRPr="00E40022" w14:paraId="5ECB22CA" w14:textId="77777777" w:rsidTr="00FA14BB">
        <w:trPr>
          <w:trHeight w:val="70"/>
        </w:trPr>
        <w:tc>
          <w:tcPr>
            <w:tcW w:w="1797" w:type="dxa"/>
            <w:tcBorders>
              <w:top w:val="nil"/>
              <w:left w:val="nil"/>
              <w:bottom w:val="nil"/>
              <w:right w:val="nil"/>
            </w:tcBorders>
            <w:shd w:val="clear" w:color="auto" w:fill="auto"/>
            <w:noWrap/>
            <w:vAlign w:val="center"/>
            <w:hideMark/>
          </w:tcPr>
          <w:p w14:paraId="3C1F681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p>
        </w:tc>
        <w:tc>
          <w:tcPr>
            <w:tcW w:w="24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9D942" w14:textId="7511E802"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BW/inter</w:t>
            </w:r>
            <w:r w:rsidR="00FA14BB" w:rsidRPr="00E40022">
              <w:rPr>
                <w:rFonts w:asciiTheme="minorHAnsi" w:hAnsiTheme="minorHAnsi" w:cstheme="minorHAnsi"/>
                <w:color w:val="000000"/>
              </w:rPr>
              <w:t>la</w:t>
            </w:r>
            <w:r w:rsidRPr="00E40022">
              <w:rPr>
                <w:rFonts w:asciiTheme="minorHAnsi" w:hAnsiTheme="minorHAnsi" w:cstheme="minorHAnsi"/>
                <w:color w:val="000000"/>
              </w:rPr>
              <w:t>ce</w:t>
            </w:r>
          </w:p>
        </w:tc>
        <w:tc>
          <w:tcPr>
            <w:tcW w:w="607" w:type="dxa"/>
            <w:tcBorders>
              <w:top w:val="nil"/>
              <w:left w:val="nil"/>
              <w:bottom w:val="single" w:sz="4" w:space="0" w:color="auto"/>
              <w:right w:val="single" w:sz="4" w:space="0" w:color="auto"/>
            </w:tcBorders>
            <w:shd w:val="clear" w:color="000000" w:fill="92D050"/>
            <w:noWrap/>
            <w:vAlign w:val="center"/>
            <w:hideMark/>
          </w:tcPr>
          <w:p w14:paraId="75407FB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0.18</w:t>
            </w:r>
          </w:p>
        </w:tc>
        <w:tc>
          <w:tcPr>
            <w:tcW w:w="607" w:type="dxa"/>
            <w:tcBorders>
              <w:top w:val="nil"/>
              <w:left w:val="nil"/>
              <w:bottom w:val="single" w:sz="4" w:space="0" w:color="auto"/>
              <w:right w:val="single" w:sz="4" w:space="0" w:color="auto"/>
            </w:tcBorders>
            <w:shd w:val="clear" w:color="000000" w:fill="92D050"/>
            <w:noWrap/>
            <w:vAlign w:val="center"/>
            <w:hideMark/>
          </w:tcPr>
          <w:p w14:paraId="46702E9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0.36</w:t>
            </w:r>
          </w:p>
        </w:tc>
        <w:tc>
          <w:tcPr>
            <w:tcW w:w="607" w:type="dxa"/>
            <w:tcBorders>
              <w:top w:val="nil"/>
              <w:left w:val="nil"/>
              <w:bottom w:val="single" w:sz="4" w:space="0" w:color="auto"/>
              <w:right w:val="single" w:sz="4" w:space="0" w:color="auto"/>
            </w:tcBorders>
            <w:shd w:val="clear" w:color="000000" w:fill="92D050"/>
            <w:noWrap/>
            <w:vAlign w:val="center"/>
            <w:hideMark/>
          </w:tcPr>
          <w:p w14:paraId="58B7A5E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0.54</w:t>
            </w:r>
          </w:p>
        </w:tc>
        <w:tc>
          <w:tcPr>
            <w:tcW w:w="607" w:type="dxa"/>
            <w:tcBorders>
              <w:top w:val="nil"/>
              <w:left w:val="nil"/>
              <w:bottom w:val="single" w:sz="4" w:space="0" w:color="auto"/>
              <w:right w:val="single" w:sz="4" w:space="0" w:color="auto"/>
            </w:tcBorders>
            <w:shd w:val="clear" w:color="000000" w:fill="92D050"/>
            <w:noWrap/>
            <w:vAlign w:val="center"/>
            <w:hideMark/>
          </w:tcPr>
          <w:p w14:paraId="18655DD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0.72</w:t>
            </w:r>
          </w:p>
        </w:tc>
        <w:tc>
          <w:tcPr>
            <w:tcW w:w="607" w:type="dxa"/>
            <w:tcBorders>
              <w:top w:val="nil"/>
              <w:left w:val="nil"/>
              <w:bottom w:val="single" w:sz="4" w:space="0" w:color="auto"/>
              <w:right w:val="single" w:sz="4" w:space="0" w:color="auto"/>
            </w:tcBorders>
            <w:shd w:val="clear" w:color="000000" w:fill="92D050"/>
            <w:noWrap/>
            <w:vAlign w:val="center"/>
            <w:hideMark/>
          </w:tcPr>
          <w:p w14:paraId="03CE252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0.90</w:t>
            </w:r>
          </w:p>
        </w:tc>
        <w:tc>
          <w:tcPr>
            <w:tcW w:w="607" w:type="dxa"/>
            <w:tcBorders>
              <w:top w:val="nil"/>
              <w:left w:val="nil"/>
              <w:bottom w:val="single" w:sz="4" w:space="0" w:color="auto"/>
              <w:right w:val="single" w:sz="4" w:space="0" w:color="auto"/>
            </w:tcBorders>
            <w:shd w:val="clear" w:color="000000" w:fill="92D050"/>
            <w:noWrap/>
            <w:vAlign w:val="center"/>
            <w:hideMark/>
          </w:tcPr>
          <w:p w14:paraId="1673078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1.08</w:t>
            </w:r>
          </w:p>
        </w:tc>
        <w:tc>
          <w:tcPr>
            <w:tcW w:w="607" w:type="dxa"/>
            <w:tcBorders>
              <w:top w:val="nil"/>
              <w:left w:val="nil"/>
              <w:bottom w:val="single" w:sz="4" w:space="0" w:color="auto"/>
              <w:right w:val="single" w:sz="4" w:space="0" w:color="auto"/>
            </w:tcBorders>
            <w:shd w:val="clear" w:color="auto" w:fill="auto"/>
            <w:noWrap/>
            <w:vAlign w:val="center"/>
            <w:hideMark/>
          </w:tcPr>
          <w:p w14:paraId="55F59EA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1.26</w:t>
            </w:r>
          </w:p>
        </w:tc>
        <w:tc>
          <w:tcPr>
            <w:tcW w:w="607" w:type="dxa"/>
            <w:tcBorders>
              <w:top w:val="nil"/>
              <w:left w:val="nil"/>
              <w:bottom w:val="single" w:sz="4" w:space="0" w:color="auto"/>
              <w:right w:val="single" w:sz="4" w:space="0" w:color="auto"/>
            </w:tcBorders>
            <w:shd w:val="clear" w:color="auto" w:fill="auto"/>
            <w:noWrap/>
            <w:vAlign w:val="center"/>
            <w:hideMark/>
          </w:tcPr>
          <w:p w14:paraId="4AD3BB1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1.44</w:t>
            </w:r>
          </w:p>
        </w:tc>
        <w:tc>
          <w:tcPr>
            <w:tcW w:w="607" w:type="dxa"/>
            <w:tcBorders>
              <w:top w:val="nil"/>
              <w:left w:val="nil"/>
              <w:bottom w:val="single" w:sz="4" w:space="0" w:color="auto"/>
              <w:right w:val="single" w:sz="4" w:space="0" w:color="auto"/>
            </w:tcBorders>
            <w:shd w:val="clear" w:color="auto" w:fill="auto"/>
            <w:noWrap/>
            <w:vAlign w:val="center"/>
            <w:hideMark/>
          </w:tcPr>
          <w:p w14:paraId="37BC4B9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1.62</w:t>
            </w:r>
          </w:p>
        </w:tc>
        <w:tc>
          <w:tcPr>
            <w:tcW w:w="607" w:type="dxa"/>
            <w:tcBorders>
              <w:top w:val="nil"/>
              <w:left w:val="nil"/>
              <w:bottom w:val="single" w:sz="4" w:space="0" w:color="auto"/>
              <w:right w:val="single" w:sz="4" w:space="0" w:color="auto"/>
            </w:tcBorders>
            <w:shd w:val="clear" w:color="auto" w:fill="auto"/>
            <w:noWrap/>
            <w:vAlign w:val="center"/>
            <w:hideMark/>
          </w:tcPr>
          <w:p w14:paraId="4DAC1C6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1.80</w:t>
            </w:r>
          </w:p>
        </w:tc>
      </w:tr>
      <w:tr w:rsidR="00BD6064" w:rsidRPr="00E40022" w14:paraId="4DD1FD9E" w14:textId="77777777" w:rsidTr="00FA14BB">
        <w:trPr>
          <w:trHeight w:val="70"/>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28B2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CBW config</w:t>
            </w:r>
          </w:p>
        </w:tc>
        <w:tc>
          <w:tcPr>
            <w:tcW w:w="520" w:type="dxa"/>
            <w:tcBorders>
              <w:top w:val="nil"/>
              <w:left w:val="nil"/>
              <w:bottom w:val="single" w:sz="4" w:space="0" w:color="auto"/>
              <w:right w:val="single" w:sz="4" w:space="0" w:color="auto"/>
            </w:tcBorders>
            <w:shd w:val="clear" w:color="auto" w:fill="auto"/>
            <w:noWrap/>
            <w:vAlign w:val="center"/>
            <w:hideMark/>
          </w:tcPr>
          <w:p w14:paraId="26A0527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Mu</w:t>
            </w:r>
          </w:p>
        </w:tc>
        <w:tc>
          <w:tcPr>
            <w:tcW w:w="560" w:type="dxa"/>
            <w:tcBorders>
              <w:top w:val="nil"/>
              <w:left w:val="nil"/>
              <w:bottom w:val="single" w:sz="4" w:space="0" w:color="auto"/>
              <w:right w:val="single" w:sz="4" w:space="0" w:color="auto"/>
            </w:tcBorders>
            <w:shd w:val="clear" w:color="auto" w:fill="auto"/>
            <w:noWrap/>
            <w:vAlign w:val="center"/>
            <w:hideMark/>
          </w:tcPr>
          <w:p w14:paraId="6F88AB7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WF</w:t>
            </w:r>
          </w:p>
        </w:tc>
        <w:tc>
          <w:tcPr>
            <w:tcW w:w="598" w:type="dxa"/>
            <w:tcBorders>
              <w:top w:val="nil"/>
              <w:left w:val="nil"/>
              <w:bottom w:val="single" w:sz="4" w:space="0" w:color="auto"/>
              <w:right w:val="single" w:sz="4" w:space="0" w:color="auto"/>
            </w:tcBorders>
            <w:shd w:val="clear" w:color="auto" w:fill="auto"/>
            <w:noWrap/>
            <w:vAlign w:val="center"/>
            <w:hideMark/>
          </w:tcPr>
          <w:p w14:paraId="6928022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NRB</w:t>
            </w:r>
          </w:p>
        </w:tc>
        <w:tc>
          <w:tcPr>
            <w:tcW w:w="820" w:type="dxa"/>
            <w:tcBorders>
              <w:top w:val="nil"/>
              <w:left w:val="nil"/>
              <w:bottom w:val="single" w:sz="4" w:space="0" w:color="auto"/>
              <w:right w:val="single" w:sz="4" w:space="0" w:color="auto"/>
            </w:tcBorders>
            <w:shd w:val="clear" w:color="auto" w:fill="auto"/>
            <w:noWrap/>
            <w:vAlign w:val="center"/>
            <w:hideMark/>
          </w:tcPr>
          <w:p w14:paraId="3EE8468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proofErr w:type="spellStart"/>
            <w:r w:rsidRPr="00E40022">
              <w:rPr>
                <w:rFonts w:asciiTheme="minorHAnsi" w:hAnsiTheme="minorHAnsi" w:cstheme="minorHAnsi"/>
                <w:color w:val="000000"/>
              </w:rPr>
              <w:t>Nint</w:t>
            </w:r>
            <w:proofErr w:type="spellEnd"/>
          </w:p>
        </w:tc>
        <w:tc>
          <w:tcPr>
            <w:tcW w:w="607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FE56148" w14:textId="443E015E"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PSD</w:t>
            </w:r>
            <w:r w:rsidR="00FA14BB" w:rsidRPr="00E40022">
              <w:rPr>
                <w:rFonts w:asciiTheme="minorHAnsi" w:hAnsiTheme="minorHAnsi" w:cstheme="minorHAnsi"/>
                <w:color w:val="000000"/>
              </w:rPr>
              <w:t xml:space="preserve"> dBm/</w:t>
            </w:r>
            <w:r w:rsidRPr="00E40022">
              <w:rPr>
                <w:rFonts w:asciiTheme="minorHAnsi" w:hAnsiTheme="minorHAnsi" w:cstheme="minorHAnsi"/>
                <w:color w:val="000000"/>
              </w:rPr>
              <w:t>MHz</w:t>
            </w:r>
            <w:r w:rsidR="00FA14BB" w:rsidRPr="00E40022">
              <w:rPr>
                <w:rFonts w:asciiTheme="minorHAnsi" w:hAnsiTheme="minorHAnsi" w:cstheme="minorHAnsi"/>
                <w:color w:val="000000"/>
              </w:rPr>
              <w:t xml:space="preserve"> at 20dBm Pout</w:t>
            </w:r>
          </w:p>
        </w:tc>
      </w:tr>
      <w:tr w:rsidR="00BD6064" w:rsidRPr="00E40022" w14:paraId="4C5CDC92"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FB76F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20</w:t>
            </w:r>
          </w:p>
        </w:tc>
        <w:tc>
          <w:tcPr>
            <w:tcW w:w="520" w:type="dxa"/>
            <w:tcBorders>
              <w:top w:val="nil"/>
              <w:left w:val="nil"/>
              <w:bottom w:val="single" w:sz="4" w:space="0" w:color="auto"/>
              <w:right w:val="single" w:sz="4" w:space="0" w:color="auto"/>
            </w:tcBorders>
            <w:shd w:val="clear" w:color="auto" w:fill="auto"/>
            <w:noWrap/>
            <w:vAlign w:val="center"/>
            <w:hideMark/>
          </w:tcPr>
          <w:p w14:paraId="49105A3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560" w:type="dxa"/>
            <w:tcBorders>
              <w:top w:val="nil"/>
              <w:left w:val="nil"/>
              <w:bottom w:val="single" w:sz="4" w:space="0" w:color="auto"/>
              <w:right w:val="single" w:sz="4" w:space="0" w:color="auto"/>
            </w:tcBorders>
            <w:shd w:val="clear" w:color="auto" w:fill="auto"/>
            <w:noWrap/>
            <w:vAlign w:val="center"/>
            <w:hideMark/>
          </w:tcPr>
          <w:p w14:paraId="1360EFE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08E1470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106</w:t>
            </w:r>
          </w:p>
        </w:tc>
        <w:tc>
          <w:tcPr>
            <w:tcW w:w="820" w:type="dxa"/>
            <w:tcBorders>
              <w:top w:val="nil"/>
              <w:left w:val="nil"/>
              <w:bottom w:val="single" w:sz="4" w:space="0" w:color="auto"/>
              <w:right w:val="single" w:sz="4" w:space="0" w:color="auto"/>
            </w:tcBorders>
            <w:shd w:val="clear" w:color="auto" w:fill="auto"/>
            <w:noWrap/>
            <w:vAlign w:val="center"/>
            <w:hideMark/>
          </w:tcPr>
          <w:p w14:paraId="456F32B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55F92F0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538F1C1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3436007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16BD9C9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032D3D4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7993856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607" w:type="dxa"/>
            <w:tcBorders>
              <w:top w:val="single" w:sz="4" w:space="0" w:color="auto"/>
              <w:left w:val="single" w:sz="4" w:space="0" w:color="auto"/>
              <w:bottom w:val="single" w:sz="4" w:space="0" w:color="auto"/>
              <w:right w:val="single" w:sz="4" w:space="0" w:color="auto"/>
            </w:tcBorders>
            <w:shd w:val="clear" w:color="000000" w:fill="FB9E76"/>
            <w:noWrap/>
            <w:vAlign w:val="center"/>
            <w:hideMark/>
          </w:tcPr>
          <w:p w14:paraId="2B71D9B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607" w:type="dxa"/>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49BA713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607" w:type="dxa"/>
            <w:tcBorders>
              <w:top w:val="single" w:sz="4" w:space="0" w:color="auto"/>
              <w:left w:val="single" w:sz="4" w:space="0" w:color="auto"/>
              <w:bottom w:val="single" w:sz="4" w:space="0" w:color="auto"/>
              <w:right w:val="single" w:sz="4" w:space="0" w:color="auto"/>
            </w:tcBorders>
            <w:shd w:val="clear" w:color="000000" w:fill="FDC57D"/>
            <w:noWrap/>
            <w:vAlign w:val="center"/>
            <w:hideMark/>
          </w:tcPr>
          <w:p w14:paraId="1095164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7.9</w:t>
            </w:r>
          </w:p>
        </w:tc>
        <w:tc>
          <w:tcPr>
            <w:tcW w:w="607" w:type="dxa"/>
            <w:tcBorders>
              <w:top w:val="single" w:sz="4" w:space="0" w:color="auto"/>
              <w:left w:val="single" w:sz="4" w:space="0" w:color="auto"/>
              <w:bottom w:val="single" w:sz="4" w:space="0" w:color="auto"/>
              <w:right w:val="single" w:sz="4" w:space="0" w:color="auto"/>
            </w:tcBorders>
            <w:shd w:val="clear" w:color="000000" w:fill="FFDD82"/>
            <w:noWrap/>
            <w:vAlign w:val="center"/>
            <w:hideMark/>
          </w:tcPr>
          <w:p w14:paraId="428390F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7.2</w:t>
            </w:r>
          </w:p>
        </w:tc>
      </w:tr>
      <w:tr w:rsidR="00BD6064" w:rsidRPr="00E40022" w14:paraId="04FC078E"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2186B784"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483AFAB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560" w:type="dxa"/>
            <w:tcBorders>
              <w:top w:val="nil"/>
              <w:left w:val="nil"/>
              <w:bottom w:val="single" w:sz="4" w:space="0" w:color="auto"/>
              <w:right w:val="single" w:sz="4" w:space="0" w:color="auto"/>
            </w:tcBorders>
            <w:shd w:val="clear" w:color="auto" w:fill="auto"/>
            <w:noWrap/>
            <w:vAlign w:val="center"/>
            <w:hideMark/>
          </w:tcPr>
          <w:p w14:paraId="19B0844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23CED30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w:t>
            </w:r>
          </w:p>
        </w:tc>
        <w:tc>
          <w:tcPr>
            <w:tcW w:w="820" w:type="dxa"/>
            <w:tcBorders>
              <w:top w:val="nil"/>
              <w:left w:val="nil"/>
              <w:bottom w:val="single" w:sz="4" w:space="0" w:color="auto"/>
              <w:right w:val="single" w:sz="4" w:space="0" w:color="auto"/>
            </w:tcBorders>
            <w:shd w:val="clear" w:color="auto" w:fill="auto"/>
            <w:noWrap/>
            <w:vAlign w:val="center"/>
            <w:hideMark/>
          </w:tcPr>
          <w:p w14:paraId="5081D74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202DB48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1473C68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389341C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044FD70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05F9BA1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58647F7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607" w:type="dxa"/>
            <w:tcBorders>
              <w:top w:val="single" w:sz="4" w:space="0" w:color="auto"/>
              <w:left w:val="single" w:sz="4" w:space="0" w:color="auto"/>
              <w:bottom w:val="single" w:sz="4" w:space="0" w:color="auto"/>
              <w:right w:val="single" w:sz="4" w:space="0" w:color="auto"/>
            </w:tcBorders>
            <w:shd w:val="clear" w:color="000000" w:fill="FB9E76"/>
            <w:noWrap/>
            <w:vAlign w:val="center"/>
            <w:hideMark/>
          </w:tcPr>
          <w:p w14:paraId="227B994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607" w:type="dxa"/>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7AB5165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607" w:type="dxa"/>
            <w:tcBorders>
              <w:top w:val="single" w:sz="4" w:space="0" w:color="auto"/>
              <w:left w:val="single" w:sz="4" w:space="0" w:color="auto"/>
              <w:bottom w:val="single" w:sz="4" w:space="0" w:color="auto"/>
              <w:right w:val="single" w:sz="4" w:space="0" w:color="auto"/>
            </w:tcBorders>
            <w:shd w:val="clear" w:color="000000" w:fill="FDC57D"/>
            <w:noWrap/>
            <w:vAlign w:val="center"/>
            <w:hideMark/>
          </w:tcPr>
          <w:p w14:paraId="1026A24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7.9</w:t>
            </w:r>
          </w:p>
        </w:tc>
        <w:tc>
          <w:tcPr>
            <w:tcW w:w="607" w:type="dxa"/>
            <w:tcBorders>
              <w:top w:val="single" w:sz="4" w:space="0" w:color="auto"/>
              <w:left w:val="single" w:sz="4" w:space="0" w:color="auto"/>
              <w:bottom w:val="single" w:sz="4" w:space="0" w:color="auto"/>
              <w:right w:val="single" w:sz="4" w:space="0" w:color="auto"/>
            </w:tcBorders>
            <w:shd w:val="clear" w:color="000000" w:fill="FED680"/>
            <w:noWrap/>
            <w:vAlign w:val="center"/>
            <w:hideMark/>
          </w:tcPr>
          <w:p w14:paraId="352C711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BD6064" w:rsidRPr="00E40022" w14:paraId="36255483"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BA97E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20</w:t>
            </w:r>
          </w:p>
        </w:tc>
        <w:tc>
          <w:tcPr>
            <w:tcW w:w="520" w:type="dxa"/>
            <w:tcBorders>
              <w:top w:val="nil"/>
              <w:left w:val="nil"/>
              <w:bottom w:val="single" w:sz="4" w:space="0" w:color="auto"/>
              <w:right w:val="single" w:sz="4" w:space="0" w:color="auto"/>
            </w:tcBorders>
            <w:shd w:val="clear" w:color="auto" w:fill="auto"/>
            <w:noWrap/>
            <w:vAlign w:val="center"/>
            <w:hideMark/>
          </w:tcPr>
          <w:p w14:paraId="386206B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23A8116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01B0EA2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51</w:t>
            </w:r>
          </w:p>
        </w:tc>
        <w:tc>
          <w:tcPr>
            <w:tcW w:w="820" w:type="dxa"/>
            <w:tcBorders>
              <w:top w:val="nil"/>
              <w:left w:val="nil"/>
              <w:bottom w:val="single" w:sz="4" w:space="0" w:color="auto"/>
              <w:right w:val="single" w:sz="4" w:space="0" w:color="auto"/>
            </w:tcBorders>
            <w:shd w:val="clear" w:color="auto" w:fill="auto"/>
            <w:noWrap/>
            <w:vAlign w:val="center"/>
            <w:hideMark/>
          </w:tcPr>
          <w:p w14:paraId="7B146B9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5970058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3991DBA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2BA4389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561B9EB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ED680"/>
            <w:noWrap/>
            <w:vAlign w:val="center"/>
            <w:hideMark/>
          </w:tcPr>
          <w:p w14:paraId="7CA3E21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BD6064" w:rsidRPr="00E40022" w14:paraId="48CD7094"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5127FC6E"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060BF5C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13E1C49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5740A0A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50</w:t>
            </w:r>
          </w:p>
        </w:tc>
        <w:tc>
          <w:tcPr>
            <w:tcW w:w="820" w:type="dxa"/>
            <w:tcBorders>
              <w:top w:val="nil"/>
              <w:left w:val="nil"/>
              <w:bottom w:val="single" w:sz="4" w:space="0" w:color="auto"/>
              <w:right w:val="single" w:sz="4" w:space="0" w:color="auto"/>
            </w:tcBorders>
            <w:shd w:val="clear" w:color="auto" w:fill="auto"/>
            <w:noWrap/>
            <w:vAlign w:val="center"/>
            <w:hideMark/>
          </w:tcPr>
          <w:p w14:paraId="655F72B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19C1C19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392C53C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74980E8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087150B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ED680"/>
            <w:noWrap/>
            <w:vAlign w:val="center"/>
            <w:hideMark/>
          </w:tcPr>
          <w:p w14:paraId="7E316A7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BD6064" w:rsidRPr="00E40022" w14:paraId="3860F80E"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64BD9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40_S1</w:t>
            </w:r>
          </w:p>
        </w:tc>
        <w:tc>
          <w:tcPr>
            <w:tcW w:w="520" w:type="dxa"/>
            <w:tcBorders>
              <w:top w:val="nil"/>
              <w:left w:val="nil"/>
              <w:bottom w:val="single" w:sz="4" w:space="0" w:color="auto"/>
              <w:right w:val="single" w:sz="4" w:space="0" w:color="auto"/>
            </w:tcBorders>
            <w:shd w:val="clear" w:color="auto" w:fill="auto"/>
            <w:noWrap/>
            <w:vAlign w:val="center"/>
            <w:hideMark/>
          </w:tcPr>
          <w:p w14:paraId="0FCA7CA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560" w:type="dxa"/>
            <w:tcBorders>
              <w:top w:val="nil"/>
              <w:left w:val="nil"/>
              <w:bottom w:val="single" w:sz="4" w:space="0" w:color="auto"/>
              <w:right w:val="single" w:sz="4" w:space="0" w:color="auto"/>
            </w:tcBorders>
            <w:shd w:val="clear" w:color="auto" w:fill="auto"/>
            <w:noWrap/>
            <w:vAlign w:val="center"/>
            <w:hideMark/>
          </w:tcPr>
          <w:p w14:paraId="661C3BD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642FF9D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105</w:t>
            </w:r>
          </w:p>
        </w:tc>
        <w:tc>
          <w:tcPr>
            <w:tcW w:w="820" w:type="dxa"/>
            <w:tcBorders>
              <w:top w:val="nil"/>
              <w:left w:val="nil"/>
              <w:bottom w:val="single" w:sz="4" w:space="0" w:color="auto"/>
              <w:right w:val="single" w:sz="4" w:space="0" w:color="auto"/>
            </w:tcBorders>
            <w:shd w:val="clear" w:color="auto" w:fill="auto"/>
            <w:noWrap/>
            <w:vAlign w:val="center"/>
            <w:hideMark/>
          </w:tcPr>
          <w:p w14:paraId="1F90DEC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13BEAC0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14D9F2B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08421BF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6B37D4B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57E8E96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1D4E8B0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607" w:type="dxa"/>
            <w:tcBorders>
              <w:top w:val="single" w:sz="4" w:space="0" w:color="auto"/>
              <w:left w:val="single" w:sz="4" w:space="0" w:color="auto"/>
              <w:bottom w:val="single" w:sz="4" w:space="0" w:color="auto"/>
              <w:right w:val="single" w:sz="4" w:space="0" w:color="auto"/>
            </w:tcBorders>
            <w:shd w:val="clear" w:color="000000" w:fill="FB9E76"/>
            <w:noWrap/>
            <w:vAlign w:val="center"/>
            <w:hideMark/>
          </w:tcPr>
          <w:p w14:paraId="693956E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607" w:type="dxa"/>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57C6B17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607" w:type="dxa"/>
            <w:tcBorders>
              <w:top w:val="single" w:sz="4" w:space="0" w:color="auto"/>
              <w:left w:val="single" w:sz="4" w:space="0" w:color="auto"/>
              <w:bottom w:val="single" w:sz="4" w:space="0" w:color="auto"/>
              <w:right w:val="single" w:sz="4" w:space="0" w:color="auto"/>
            </w:tcBorders>
            <w:shd w:val="clear" w:color="000000" w:fill="FDC57D"/>
            <w:noWrap/>
            <w:vAlign w:val="center"/>
            <w:hideMark/>
          </w:tcPr>
          <w:p w14:paraId="7C92A66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7.9</w:t>
            </w:r>
          </w:p>
        </w:tc>
        <w:tc>
          <w:tcPr>
            <w:tcW w:w="607" w:type="dxa"/>
            <w:tcBorders>
              <w:top w:val="single" w:sz="4" w:space="0" w:color="auto"/>
              <w:left w:val="single" w:sz="4" w:space="0" w:color="auto"/>
              <w:bottom w:val="single" w:sz="4" w:space="0" w:color="auto"/>
              <w:right w:val="single" w:sz="4" w:space="0" w:color="auto"/>
            </w:tcBorders>
            <w:shd w:val="clear" w:color="000000" w:fill="FFDD82"/>
            <w:noWrap/>
            <w:vAlign w:val="center"/>
            <w:hideMark/>
          </w:tcPr>
          <w:p w14:paraId="2107840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7.2</w:t>
            </w:r>
          </w:p>
        </w:tc>
      </w:tr>
      <w:tr w:rsidR="00BD6064" w:rsidRPr="00E40022" w14:paraId="08E74025"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7B19000F"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09242A8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560" w:type="dxa"/>
            <w:tcBorders>
              <w:top w:val="nil"/>
              <w:left w:val="nil"/>
              <w:bottom w:val="single" w:sz="4" w:space="0" w:color="auto"/>
              <w:right w:val="single" w:sz="4" w:space="0" w:color="auto"/>
            </w:tcBorders>
            <w:shd w:val="clear" w:color="auto" w:fill="auto"/>
            <w:noWrap/>
            <w:vAlign w:val="center"/>
            <w:hideMark/>
          </w:tcPr>
          <w:p w14:paraId="4B801FE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0D540CB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w:t>
            </w:r>
          </w:p>
        </w:tc>
        <w:tc>
          <w:tcPr>
            <w:tcW w:w="820" w:type="dxa"/>
            <w:tcBorders>
              <w:top w:val="nil"/>
              <w:left w:val="nil"/>
              <w:bottom w:val="single" w:sz="4" w:space="0" w:color="auto"/>
              <w:right w:val="single" w:sz="4" w:space="0" w:color="auto"/>
            </w:tcBorders>
            <w:shd w:val="clear" w:color="auto" w:fill="auto"/>
            <w:noWrap/>
            <w:vAlign w:val="center"/>
            <w:hideMark/>
          </w:tcPr>
          <w:p w14:paraId="6C78029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5307892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6326AA8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5D6846A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046B06B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18EDDEC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607" w:type="dxa"/>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7888E7B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607" w:type="dxa"/>
            <w:tcBorders>
              <w:top w:val="single" w:sz="4" w:space="0" w:color="auto"/>
              <w:left w:val="single" w:sz="4" w:space="0" w:color="auto"/>
              <w:bottom w:val="single" w:sz="4" w:space="0" w:color="auto"/>
              <w:right w:val="single" w:sz="4" w:space="0" w:color="auto"/>
            </w:tcBorders>
            <w:shd w:val="clear" w:color="000000" w:fill="FB9E76"/>
            <w:noWrap/>
            <w:vAlign w:val="center"/>
            <w:hideMark/>
          </w:tcPr>
          <w:p w14:paraId="372D31E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607" w:type="dxa"/>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5BDFC17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607" w:type="dxa"/>
            <w:tcBorders>
              <w:top w:val="single" w:sz="4" w:space="0" w:color="auto"/>
              <w:left w:val="single" w:sz="4" w:space="0" w:color="auto"/>
              <w:bottom w:val="single" w:sz="4" w:space="0" w:color="auto"/>
              <w:right w:val="single" w:sz="4" w:space="0" w:color="auto"/>
            </w:tcBorders>
            <w:shd w:val="clear" w:color="000000" w:fill="FDC57D"/>
            <w:noWrap/>
            <w:vAlign w:val="center"/>
            <w:hideMark/>
          </w:tcPr>
          <w:p w14:paraId="320E7AB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7.9</w:t>
            </w:r>
          </w:p>
        </w:tc>
        <w:tc>
          <w:tcPr>
            <w:tcW w:w="607" w:type="dxa"/>
            <w:tcBorders>
              <w:top w:val="single" w:sz="4" w:space="0" w:color="auto"/>
              <w:left w:val="single" w:sz="4" w:space="0" w:color="auto"/>
              <w:bottom w:val="single" w:sz="4" w:space="0" w:color="auto"/>
              <w:right w:val="single" w:sz="4" w:space="0" w:color="auto"/>
            </w:tcBorders>
            <w:shd w:val="clear" w:color="000000" w:fill="FED680"/>
            <w:noWrap/>
            <w:vAlign w:val="center"/>
            <w:hideMark/>
          </w:tcPr>
          <w:p w14:paraId="708712C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BD6064" w:rsidRPr="00E40022" w14:paraId="025933DA"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vAlign w:val="center"/>
            <w:hideMark/>
          </w:tcPr>
          <w:p w14:paraId="2A94909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40/60/80/100_S1</w:t>
            </w:r>
          </w:p>
        </w:tc>
        <w:tc>
          <w:tcPr>
            <w:tcW w:w="520" w:type="dxa"/>
            <w:tcBorders>
              <w:top w:val="nil"/>
              <w:left w:val="nil"/>
              <w:bottom w:val="single" w:sz="4" w:space="0" w:color="auto"/>
              <w:right w:val="single" w:sz="4" w:space="0" w:color="auto"/>
            </w:tcBorders>
            <w:shd w:val="clear" w:color="auto" w:fill="auto"/>
            <w:noWrap/>
            <w:vAlign w:val="center"/>
            <w:hideMark/>
          </w:tcPr>
          <w:p w14:paraId="207C308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575E509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58463E0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50</w:t>
            </w:r>
          </w:p>
        </w:tc>
        <w:tc>
          <w:tcPr>
            <w:tcW w:w="820" w:type="dxa"/>
            <w:tcBorders>
              <w:top w:val="nil"/>
              <w:left w:val="nil"/>
              <w:bottom w:val="single" w:sz="4" w:space="0" w:color="auto"/>
              <w:right w:val="single" w:sz="4" w:space="0" w:color="auto"/>
            </w:tcBorders>
            <w:shd w:val="clear" w:color="auto" w:fill="auto"/>
            <w:noWrap/>
            <w:vAlign w:val="center"/>
            <w:hideMark/>
          </w:tcPr>
          <w:p w14:paraId="19C704A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0309B67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26AA81A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763C858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0ADBCD8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ED680"/>
            <w:noWrap/>
            <w:vAlign w:val="center"/>
            <w:hideMark/>
          </w:tcPr>
          <w:p w14:paraId="2D67CE1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BD6064" w:rsidRPr="00E40022" w14:paraId="780C9A20"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3326E539"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763489E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589C789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05CAAF3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50</w:t>
            </w:r>
          </w:p>
        </w:tc>
        <w:tc>
          <w:tcPr>
            <w:tcW w:w="820" w:type="dxa"/>
            <w:tcBorders>
              <w:top w:val="nil"/>
              <w:left w:val="nil"/>
              <w:bottom w:val="single" w:sz="4" w:space="0" w:color="auto"/>
              <w:right w:val="single" w:sz="4" w:space="0" w:color="auto"/>
            </w:tcBorders>
            <w:shd w:val="clear" w:color="auto" w:fill="auto"/>
            <w:noWrap/>
            <w:vAlign w:val="center"/>
            <w:hideMark/>
          </w:tcPr>
          <w:p w14:paraId="4BAFB41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2E9C55D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B6F"/>
            <w:noWrap/>
            <w:vAlign w:val="center"/>
            <w:hideMark/>
          </w:tcPr>
          <w:p w14:paraId="3E959BC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A8671"/>
            <w:noWrap/>
            <w:vAlign w:val="center"/>
            <w:hideMark/>
          </w:tcPr>
          <w:p w14:paraId="0C86F5F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B37A"/>
            <w:noWrap/>
            <w:vAlign w:val="center"/>
            <w:hideMark/>
          </w:tcPr>
          <w:p w14:paraId="3097E80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ED680"/>
            <w:noWrap/>
            <w:vAlign w:val="center"/>
            <w:hideMark/>
          </w:tcPr>
          <w:p w14:paraId="4EADAE8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7.4</w:t>
            </w:r>
          </w:p>
        </w:tc>
      </w:tr>
      <w:tr w:rsidR="00BD6064" w:rsidRPr="00E40022" w14:paraId="5C3298FD"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vAlign w:val="center"/>
            <w:hideMark/>
          </w:tcPr>
          <w:p w14:paraId="1681A2D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100_W00100</w:t>
            </w:r>
          </w:p>
        </w:tc>
        <w:tc>
          <w:tcPr>
            <w:tcW w:w="520" w:type="dxa"/>
            <w:tcBorders>
              <w:top w:val="nil"/>
              <w:left w:val="nil"/>
              <w:bottom w:val="single" w:sz="4" w:space="0" w:color="auto"/>
              <w:right w:val="single" w:sz="4" w:space="0" w:color="auto"/>
            </w:tcBorders>
            <w:shd w:val="clear" w:color="auto" w:fill="auto"/>
            <w:noWrap/>
            <w:vAlign w:val="center"/>
            <w:hideMark/>
          </w:tcPr>
          <w:p w14:paraId="06516E5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7D02138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53B531A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820" w:type="dxa"/>
            <w:tcBorders>
              <w:top w:val="nil"/>
              <w:left w:val="nil"/>
              <w:bottom w:val="single" w:sz="4" w:space="0" w:color="auto"/>
              <w:right w:val="single" w:sz="4" w:space="0" w:color="auto"/>
            </w:tcBorders>
            <w:shd w:val="clear" w:color="auto" w:fill="auto"/>
            <w:noWrap/>
            <w:vAlign w:val="center"/>
            <w:hideMark/>
          </w:tcPr>
          <w:p w14:paraId="693E083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8696B"/>
            <w:noWrap/>
            <w:vAlign w:val="center"/>
            <w:hideMark/>
          </w:tcPr>
          <w:p w14:paraId="0BCE033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10.5</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8696B"/>
            <w:noWrap/>
            <w:vAlign w:val="center"/>
            <w:hideMark/>
          </w:tcPr>
          <w:p w14:paraId="795D472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10.5</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86E"/>
            <w:noWrap/>
            <w:vAlign w:val="center"/>
            <w:hideMark/>
          </w:tcPr>
          <w:p w14:paraId="0A7F0FD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A276"/>
            <w:noWrap/>
            <w:vAlign w:val="center"/>
            <w:hideMark/>
          </w:tcPr>
          <w:p w14:paraId="478F63F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ED380"/>
            <w:noWrap/>
            <w:vAlign w:val="center"/>
            <w:hideMark/>
          </w:tcPr>
          <w:p w14:paraId="62FB427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7.5</w:t>
            </w:r>
          </w:p>
        </w:tc>
      </w:tr>
      <w:tr w:rsidR="00BD6064" w:rsidRPr="00E40022" w14:paraId="30F06B04"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1C240B1D"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2DCB0BE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6194C23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22EB5FE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48</w:t>
            </w:r>
          </w:p>
        </w:tc>
        <w:tc>
          <w:tcPr>
            <w:tcW w:w="820" w:type="dxa"/>
            <w:tcBorders>
              <w:top w:val="nil"/>
              <w:left w:val="nil"/>
              <w:bottom w:val="single" w:sz="4" w:space="0" w:color="auto"/>
              <w:right w:val="single" w:sz="4" w:space="0" w:color="auto"/>
            </w:tcBorders>
            <w:shd w:val="clear" w:color="auto" w:fill="auto"/>
            <w:noWrap/>
            <w:vAlign w:val="center"/>
            <w:hideMark/>
          </w:tcPr>
          <w:p w14:paraId="3ACB8D1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8696B"/>
            <w:noWrap/>
            <w:vAlign w:val="center"/>
            <w:hideMark/>
          </w:tcPr>
          <w:p w14:paraId="2DF0999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10.5</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8696B"/>
            <w:noWrap/>
            <w:vAlign w:val="center"/>
            <w:hideMark/>
          </w:tcPr>
          <w:p w14:paraId="02407DA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10.5</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9786E"/>
            <w:noWrap/>
            <w:vAlign w:val="center"/>
            <w:hideMark/>
          </w:tcPr>
          <w:p w14:paraId="7F218D6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A276"/>
            <w:noWrap/>
            <w:vAlign w:val="center"/>
            <w:hideMark/>
          </w:tcPr>
          <w:p w14:paraId="453A1CB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ECF7F"/>
            <w:noWrap/>
            <w:vAlign w:val="center"/>
            <w:hideMark/>
          </w:tcPr>
          <w:p w14:paraId="616D15F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7.6</w:t>
            </w:r>
          </w:p>
        </w:tc>
      </w:tr>
      <w:tr w:rsidR="00BD6064" w:rsidRPr="00E40022" w14:paraId="5AB2E2AA"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463A7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40</w:t>
            </w:r>
          </w:p>
        </w:tc>
        <w:tc>
          <w:tcPr>
            <w:tcW w:w="520" w:type="dxa"/>
            <w:tcBorders>
              <w:top w:val="nil"/>
              <w:left w:val="nil"/>
              <w:bottom w:val="single" w:sz="4" w:space="0" w:color="auto"/>
              <w:right w:val="single" w:sz="4" w:space="0" w:color="auto"/>
            </w:tcBorders>
            <w:shd w:val="clear" w:color="auto" w:fill="auto"/>
            <w:noWrap/>
            <w:vAlign w:val="center"/>
            <w:hideMark/>
          </w:tcPr>
          <w:p w14:paraId="2B3DC20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560" w:type="dxa"/>
            <w:tcBorders>
              <w:top w:val="nil"/>
              <w:left w:val="nil"/>
              <w:bottom w:val="single" w:sz="4" w:space="0" w:color="auto"/>
              <w:right w:val="single" w:sz="4" w:space="0" w:color="auto"/>
            </w:tcBorders>
            <w:shd w:val="clear" w:color="auto" w:fill="auto"/>
            <w:noWrap/>
            <w:vAlign w:val="center"/>
            <w:hideMark/>
          </w:tcPr>
          <w:p w14:paraId="7B49FF8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60DCCE9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216</w:t>
            </w:r>
          </w:p>
        </w:tc>
        <w:tc>
          <w:tcPr>
            <w:tcW w:w="820" w:type="dxa"/>
            <w:tcBorders>
              <w:top w:val="nil"/>
              <w:left w:val="nil"/>
              <w:bottom w:val="single" w:sz="4" w:space="0" w:color="auto"/>
              <w:right w:val="single" w:sz="4" w:space="0" w:color="auto"/>
            </w:tcBorders>
            <w:shd w:val="clear" w:color="auto" w:fill="auto"/>
            <w:noWrap/>
            <w:vAlign w:val="center"/>
            <w:hideMark/>
          </w:tcPr>
          <w:p w14:paraId="11EE23B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w:t>
            </w:r>
          </w:p>
        </w:tc>
        <w:tc>
          <w:tcPr>
            <w:tcW w:w="607"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77DDDBE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607"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154B243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607"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7EB9E57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607"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3CA5E87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607" w:type="dxa"/>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43D4FBD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607" w:type="dxa"/>
            <w:tcBorders>
              <w:top w:val="single" w:sz="4" w:space="0" w:color="auto"/>
              <w:left w:val="single" w:sz="4" w:space="0" w:color="auto"/>
              <w:bottom w:val="single" w:sz="4" w:space="0" w:color="auto"/>
              <w:right w:val="single" w:sz="4" w:space="0" w:color="auto"/>
            </w:tcBorders>
            <w:shd w:val="clear" w:color="000000" w:fill="F5E883"/>
            <w:noWrap/>
            <w:vAlign w:val="center"/>
            <w:hideMark/>
          </w:tcPr>
          <w:p w14:paraId="5CCD7D2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6.4</w:t>
            </w:r>
          </w:p>
        </w:tc>
        <w:tc>
          <w:tcPr>
            <w:tcW w:w="607" w:type="dxa"/>
            <w:tcBorders>
              <w:top w:val="single" w:sz="4" w:space="0" w:color="auto"/>
              <w:left w:val="single" w:sz="4" w:space="0" w:color="auto"/>
              <w:bottom w:val="single" w:sz="4" w:space="0" w:color="auto"/>
              <w:right w:val="single" w:sz="4" w:space="0" w:color="auto"/>
            </w:tcBorders>
            <w:shd w:val="clear" w:color="000000" w:fill="E7E482"/>
            <w:noWrap/>
            <w:vAlign w:val="center"/>
            <w:hideMark/>
          </w:tcPr>
          <w:p w14:paraId="5247478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5.8</w:t>
            </w:r>
          </w:p>
        </w:tc>
        <w:tc>
          <w:tcPr>
            <w:tcW w:w="607" w:type="dxa"/>
            <w:tcBorders>
              <w:top w:val="single" w:sz="4" w:space="0" w:color="auto"/>
              <w:left w:val="single" w:sz="4" w:space="0" w:color="auto"/>
              <w:bottom w:val="single" w:sz="4" w:space="0" w:color="auto"/>
              <w:right w:val="single" w:sz="4" w:space="0" w:color="auto"/>
            </w:tcBorders>
            <w:shd w:val="clear" w:color="000000" w:fill="D9E081"/>
            <w:noWrap/>
            <w:vAlign w:val="center"/>
            <w:hideMark/>
          </w:tcPr>
          <w:p w14:paraId="138F609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5.2</w:t>
            </w:r>
          </w:p>
        </w:tc>
        <w:tc>
          <w:tcPr>
            <w:tcW w:w="607" w:type="dxa"/>
            <w:tcBorders>
              <w:top w:val="single" w:sz="4" w:space="0" w:color="auto"/>
              <w:left w:val="single" w:sz="4" w:space="0" w:color="auto"/>
              <w:bottom w:val="single" w:sz="4" w:space="0" w:color="auto"/>
              <w:right w:val="single" w:sz="4" w:space="0" w:color="auto"/>
            </w:tcBorders>
            <w:shd w:val="clear" w:color="000000" w:fill="CEDC81"/>
            <w:noWrap/>
            <w:vAlign w:val="center"/>
            <w:hideMark/>
          </w:tcPr>
          <w:p w14:paraId="7E78EE7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4.7</w:t>
            </w:r>
          </w:p>
        </w:tc>
        <w:tc>
          <w:tcPr>
            <w:tcW w:w="607" w:type="dxa"/>
            <w:tcBorders>
              <w:top w:val="single" w:sz="4" w:space="0" w:color="auto"/>
              <w:left w:val="single" w:sz="4" w:space="0" w:color="auto"/>
              <w:bottom w:val="single" w:sz="4" w:space="0" w:color="auto"/>
              <w:right w:val="single" w:sz="4" w:space="0" w:color="auto"/>
            </w:tcBorders>
            <w:shd w:val="clear" w:color="000000" w:fill="C0D880"/>
            <w:noWrap/>
            <w:vAlign w:val="center"/>
            <w:hideMark/>
          </w:tcPr>
          <w:p w14:paraId="00626B1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4.1</w:t>
            </w:r>
          </w:p>
        </w:tc>
      </w:tr>
      <w:tr w:rsidR="00BD6064" w:rsidRPr="00E40022" w14:paraId="2D5E86EF"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1BAE6C07"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0D73095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w:t>
            </w:r>
          </w:p>
        </w:tc>
        <w:tc>
          <w:tcPr>
            <w:tcW w:w="560" w:type="dxa"/>
            <w:tcBorders>
              <w:top w:val="nil"/>
              <w:left w:val="nil"/>
              <w:bottom w:val="single" w:sz="4" w:space="0" w:color="auto"/>
              <w:right w:val="single" w:sz="4" w:space="0" w:color="auto"/>
            </w:tcBorders>
            <w:shd w:val="clear" w:color="auto" w:fill="auto"/>
            <w:noWrap/>
            <w:vAlign w:val="center"/>
            <w:hideMark/>
          </w:tcPr>
          <w:p w14:paraId="113AC67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16DCBE5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216</w:t>
            </w:r>
          </w:p>
        </w:tc>
        <w:tc>
          <w:tcPr>
            <w:tcW w:w="820" w:type="dxa"/>
            <w:tcBorders>
              <w:top w:val="nil"/>
              <w:left w:val="nil"/>
              <w:bottom w:val="single" w:sz="4" w:space="0" w:color="auto"/>
              <w:right w:val="single" w:sz="4" w:space="0" w:color="auto"/>
            </w:tcBorders>
            <w:shd w:val="clear" w:color="auto" w:fill="auto"/>
            <w:noWrap/>
            <w:vAlign w:val="center"/>
            <w:hideMark/>
          </w:tcPr>
          <w:p w14:paraId="2D7ED3C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20</w:t>
            </w:r>
          </w:p>
        </w:tc>
        <w:tc>
          <w:tcPr>
            <w:tcW w:w="607" w:type="dxa"/>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758FD17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607" w:type="dxa"/>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296376F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607" w:type="dxa"/>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67D8503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607" w:type="dxa"/>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708AA12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607" w:type="dxa"/>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1154439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607" w:type="dxa"/>
            <w:tcBorders>
              <w:top w:val="single" w:sz="4" w:space="0" w:color="auto"/>
              <w:left w:val="single" w:sz="4" w:space="0" w:color="auto"/>
              <w:bottom w:val="single" w:sz="4" w:space="0" w:color="auto"/>
              <w:right w:val="single" w:sz="4" w:space="0" w:color="auto"/>
            </w:tcBorders>
            <w:shd w:val="clear" w:color="000000" w:fill="FCEA83"/>
            <w:noWrap/>
            <w:vAlign w:val="center"/>
            <w:hideMark/>
          </w:tcPr>
          <w:p w14:paraId="68B187D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6.7</w:t>
            </w:r>
          </w:p>
        </w:tc>
        <w:tc>
          <w:tcPr>
            <w:tcW w:w="607" w:type="dxa"/>
            <w:tcBorders>
              <w:top w:val="single" w:sz="4" w:space="0" w:color="auto"/>
              <w:left w:val="single" w:sz="4" w:space="0" w:color="auto"/>
              <w:bottom w:val="single" w:sz="4" w:space="0" w:color="auto"/>
              <w:right w:val="single" w:sz="4" w:space="0" w:color="auto"/>
            </w:tcBorders>
            <w:shd w:val="clear" w:color="000000" w:fill="ECE582"/>
            <w:noWrap/>
            <w:vAlign w:val="center"/>
            <w:hideMark/>
          </w:tcPr>
          <w:p w14:paraId="7DB42AD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w:t>
            </w:r>
          </w:p>
        </w:tc>
        <w:tc>
          <w:tcPr>
            <w:tcW w:w="607" w:type="dxa"/>
            <w:tcBorders>
              <w:top w:val="single" w:sz="4" w:space="0" w:color="auto"/>
              <w:left w:val="single" w:sz="4" w:space="0" w:color="auto"/>
              <w:bottom w:val="single" w:sz="4" w:space="0" w:color="auto"/>
              <w:right w:val="single" w:sz="4" w:space="0" w:color="auto"/>
            </w:tcBorders>
            <w:shd w:val="clear" w:color="000000" w:fill="DEE182"/>
            <w:noWrap/>
            <w:vAlign w:val="center"/>
            <w:hideMark/>
          </w:tcPr>
          <w:p w14:paraId="03DCC37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5.4</w:t>
            </w:r>
          </w:p>
        </w:tc>
        <w:tc>
          <w:tcPr>
            <w:tcW w:w="607" w:type="dxa"/>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47427C3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607" w:type="dxa"/>
            <w:tcBorders>
              <w:top w:val="single" w:sz="4" w:space="0" w:color="auto"/>
              <w:left w:val="single" w:sz="4" w:space="0" w:color="auto"/>
              <w:bottom w:val="single" w:sz="4" w:space="0" w:color="auto"/>
              <w:right w:val="single" w:sz="4" w:space="0" w:color="auto"/>
            </w:tcBorders>
            <w:shd w:val="clear" w:color="000000" w:fill="C0D880"/>
            <w:noWrap/>
            <w:vAlign w:val="center"/>
            <w:hideMark/>
          </w:tcPr>
          <w:p w14:paraId="5CA47D0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4.1</w:t>
            </w:r>
          </w:p>
        </w:tc>
      </w:tr>
      <w:tr w:rsidR="00BD6064" w:rsidRPr="00E40022" w14:paraId="3AC7B7CB"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6B5A8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40</w:t>
            </w:r>
          </w:p>
        </w:tc>
        <w:tc>
          <w:tcPr>
            <w:tcW w:w="520" w:type="dxa"/>
            <w:tcBorders>
              <w:top w:val="nil"/>
              <w:left w:val="nil"/>
              <w:bottom w:val="single" w:sz="4" w:space="0" w:color="auto"/>
              <w:right w:val="single" w:sz="4" w:space="0" w:color="auto"/>
            </w:tcBorders>
            <w:shd w:val="clear" w:color="auto" w:fill="auto"/>
            <w:noWrap/>
            <w:vAlign w:val="center"/>
            <w:hideMark/>
          </w:tcPr>
          <w:p w14:paraId="177D203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3649039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2A1C9BF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106</w:t>
            </w:r>
          </w:p>
        </w:tc>
        <w:tc>
          <w:tcPr>
            <w:tcW w:w="820" w:type="dxa"/>
            <w:tcBorders>
              <w:top w:val="nil"/>
              <w:left w:val="nil"/>
              <w:bottom w:val="single" w:sz="4" w:space="0" w:color="auto"/>
              <w:right w:val="single" w:sz="4" w:space="0" w:color="auto"/>
            </w:tcBorders>
            <w:shd w:val="clear" w:color="auto" w:fill="auto"/>
            <w:noWrap/>
            <w:vAlign w:val="center"/>
            <w:hideMark/>
          </w:tcPr>
          <w:p w14:paraId="26991FB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5B626B0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69B194B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5E883"/>
            <w:noWrap/>
            <w:vAlign w:val="center"/>
            <w:hideMark/>
          </w:tcPr>
          <w:p w14:paraId="5CA2CC6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9E081"/>
            <w:noWrap/>
            <w:vAlign w:val="center"/>
            <w:hideMark/>
          </w:tcPr>
          <w:p w14:paraId="6C89684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2D980"/>
            <w:noWrap/>
            <w:vAlign w:val="center"/>
            <w:hideMark/>
          </w:tcPr>
          <w:p w14:paraId="6E72879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4.2</w:t>
            </w:r>
          </w:p>
        </w:tc>
      </w:tr>
      <w:tr w:rsidR="00BD6064" w:rsidRPr="00E40022" w14:paraId="13DC5FF9"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1AE2B2CD"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05F223F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355A64C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67D8893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w:t>
            </w:r>
          </w:p>
        </w:tc>
        <w:tc>
          <w:tcPr>
            <w:tcW w:w="820" w:type="dxa"/>
            <w:tcBorders>
              <w:top w:val="nil"/>
              <w:left w:val="nil"/>
              <w:bottom w:val="single" w:sz="4" w:space="0" w:color="auto"/>
              <w:right w:val="single" w:sz="4" w:space="0" w:color="auto"/>
            </w:tcBorders>
            <w:shd w:val="clear" w:color="auto" w:fill="auto"/>
            <w:noWrap/>
            <w:vAlign w:val="center"/>
            <w:hideMark/>
          </w:tcPr>
          <w:p w14:paraId="7915174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392A511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27759AA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EA83"/>
            <w:noWrap/>
            <w:vAlign w:val="center"/>
            <w:hideMark/>
          </w:tcPr>
          <w:p w14:paraId="65B9B99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EE182"/>
            <w:noWrap/>
            <w:vAlign w:val="center"/>
            <w:hideMark/>
          </w:tcPr>
          <w:p w14:paraId="21121BB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7DA80"/>
            <w:noWrap/>
            <w:vAlign w:val="center"/>
            <w:hideMark/>
          </w:tcPr>
          <w:p w14:paraId="4EBF16D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4.4</w:t>
            </w:r>
          </w:p>
        </w:tc>
      </w:tr>
      <w:tr w:rsidR="00BD6064" w:rsidRPr="00E40022" w14:paraId="6117362B"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vAlign w:val="center"/>
            <w:hideMark/>
          </w:tcPr>
          <w:p w14:paraId="085A7E7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60/80/100_S2</w:t>
            </w:r>
          </w:p>
        </w:tc>
        <w:tc>
          <w:tcPr>
            <w:tcW w:w="520" w:type="dxa"/>
            <w:tcBorders>
              <w:top w:val="nil"/>
              <w:left w:val="nil"/>
              <w:bottom w:val="single" w:sz="4" w:space="0" w:color="auto"/>
              <w:right w:val="single" w:sz="4" w:space="0" w:color="auto"/>
            </w:tcBorders>
            <w:shd w:val="clear" w:color="auto" w:fill="auto"/>
            <w:noWrap/>
            <w:vAlign w:val="center"/>
            <w:hideMark/>
          </w:tcPr>
          <w:p w14:paraId="12B27F1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64C333E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2FAA2F5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106</w:t>
            </w:r>
          </w:p>
        </w:tc>
        <w:tc>
          <w:tcPr>
            <w:tcW w:w="820" w:type="dxa"/>
            <w:tcBorders>
              <w:top w:val="nil"/>
              <w:left w:val="nil"/>
              <w:bottom w:val="single" w:sz="4" w:space="0" w:color="auto"/>
              <w:right w:val="single" w:sz="4" w:space="0" w:color="auto"/>
            </w:tcBorders>
            <w:shd w:val="clear" w:color="auto" w:fill="auto"/>
            <w:noWrap/>
            <w:vAlign w:val="center"/>
            <w:hideMark/>
          </w:tcPr>
          <w:p w14:paraId="2EE7902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0490DBD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444E942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5E883"/>
            <w:noWrap/>
            <w:vAlign w:val="center"/>
            <w:hideMark/>
          </w:tcPr>
          <w:p w14:paraId="1595ABB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9E081"/>
            <w:noWrap/>
            <w:vAlign w:val="center"/>
            <w:hideMark/>
          </w:tcPr>
          <w:p w14:paraId="29E8D99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2D980"/>
            <w:noWrap/>
            <w:vAlign w:val="center"/>
            <w:hideMark/>
          </w:tcPr>
          <w:p w14:paraId="64EFDDA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4.2</w:t>
            </w:r>
          </w:p>
        </w:tc>
      </w:tr>
      <w:tr w:rsidR="00BD6064" w:rsidRPr="00E40022" w14:paraId="0F08F4AF"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5285FC0B"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7923057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4F958D6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375EAD4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w:t>
            </w:r>
          </w:p>
        </w:tc>
        <w:tc>
          <w:tcPr>
            <w:tcW w:w="820" w:type="dxa"/>
            <w:tcBorders>
              <w:top w:val="nil"/>
              <w:left w:val="nil"/>
              <w:bottom w:val="single" w:sz="4" w:space="0" w:color="auto"/>
              <w:right w:val="single" w:sz="4" w:space="0" w:color="auto"/>
            </w:tcBorders>
            <w:shd w:val="clear" w:color="auto" w:fill="auto"/>
            <w:noWrap/>
            <w:vAlign w:val="center"/>
            <w:hideMark/>
          </w:tcPr>
          <w:p w14:paraId="4629E56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5052F9E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1A4B2B4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EA83"/>
            <w:noWrap/>
            <w:vAlign w:val="center"/>
            <w:hideMark/>
          </w:tcPr>
          <w:p w14:paraId="50C81A6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EE182"/>
            <w:noWrap/>
            <w:vAlign w:val="center"/>
            <w:hideMark/>
          </w:tcPr>
          <w:p w14:paraId="27A9086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7DA80"/>
            <w:noWrap/>
            <w:vAlign w:val="center"/>
            <w:hideMark/>
          </w:tcPr>
          <w:p w14:paraId="1AB4395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4.4</w:t>
            </w:r>
          </w:p>
        </w:tc>
      </w:tr>
      <w:tr w:rsidR="00BD6064" w:rsidRPr="00E40022" w14:paraId="3E33F763"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vAlign w:val="center"/>
            <w:hideMark/>
          </w:tcPr>
          <w:p w14:paraId="659F9FE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100_W01100</w:t>
            </w:r>
          </w:p>
        </w:tc>
        <w:tc>
          <w:tcPr>
            <w:tcW w:w="520" w:type="dxa"/>
            <w:tcBorders>
              <w:top w:val="nil"/>
              <w:left w:val="nil"/>
              <w:bottom w:val="single" w:sz="4" w:space="0" w:color="auto"/>
              <w:right w:val="single" w:sz="4" w:space="0" w:color="auto"/>
            </w:tcBorders>
            <w:shd w:val="clear" w:color="auto" w:fill="auto"/>
            <w:noWrap/>
            <w:vAlign w:val="center"/>
            <w:hideMark/>
          </w:tcPr>
          <w:p w14:paraId="37C597C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325CEF6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325A410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105</w:t>
            </w:r>
          </w:p>
        </w:tc>
        <w:tc>
          <w:tcPr>
            <w:tcW w:w="820" w:type="dxa"/>
            <w:tcBorders>
              <w:top w:val="nil"/>
              <w:left w:val="nil"/>
              <w:bottom w:val="single" w:sz="4" w:space="0" w:color="auto"/>
              <w:right w:val="single" w:sz="4" w:space="0" w:color="auto"/>
            </w:tcBorders>
            <w:shd w:val="clear" w:color="auto" w:fill="auto"/>
            <w:noWrap/>
            <w:vAlign w:val="center"/>
            <w:hideMark/>
          </w:tcPr>
          <w:p w14:paraId="4B7C885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0388898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B84"/>
            <w:noWrap/>
            <w:vAlign w:val="center"/>
            <w:hideMark/>
          </w:tcPr>
          <w:p w14:paraId="2810611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6.8</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5E883"/>
            <w:noWrap/>
            <w:vAlign w:val="center"/>
            <w:hideMark/>
          </w:tcPr>
          <w:p w14:paraId="1769D54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9E081"/>
            <w:noWrap/>
            <w:vAlign w:val="center"/>
            <w:hideMark/>
          </w:tcPr>
          <w:p w14:paraId="5226B19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2D980"/>
            <w:noWrap/>
            <w:vAlign w:val="center"/>
            <w:hideMark/>
          </w:tcPr>
          <w:p w14:paraId="3177062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4.2</w:t>
            </w:r>
          </w:p>
        </w:tc>
      </w:tr>
      <w:tr w:rsidR="00BD6064" w:rsidRPr="00E40022" w14:paraId="540754A0"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6AA6560C"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0A3FF65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52D9EAE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0D15797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w:t>
            </w:r>
          </w:p>
        </w:tc>
        <w:tc>
          <w:tcPr>
            <w:tcW w:w="820" w:type="dxa"/>
            <w:tcBorders>
              <w:top w:val="nil"/>
              <w:left w:val="nil"/>
              <w:bottom w:val="single" w:sz="4" w:space="0" w:color="auto"/>
              <w:right w:val="single" w:sz="4" w:space="0" w:color="auto"/>
            </w:tcBorders>
            <w:shd w:val="clear" w:color="auto" w:fill="auto"/>
            <w:noWrap/>
            <w:vAlign w:val="center"/>
            <w:hideMark/>
          </w:tcPr>
          <w:p w14:paraId="0BE159A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5F39B8A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FE483"/>
            <w:noWrap/>
            <w:vAlign w:val="center"/>
            <w:hideMark/>
          </w:tcPr>
          <w:p w14:paraId="446CEB9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FCEA83"/>
            <w:noWrap/>
            <w:vAlign w:val="center"/>
            <w:hideMark/>
          </w:tcPr>
          <w:p w14:paraId="2196669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EE182"/>
            <w:noWrap/>
            <w:vAlign w:val="center"/>
            <w:hideMark/>
          </w:tcPr>
          <w:p w14:paraId="21EB19F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7DA80"/>
            <w:noWrap/>
            <w:vAlign w:val="center"/>
            <w:hideMark/>
          </w:tcPr>
          <w:p w14:paraId="53508B9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4.4</w:t>
            </w:r>
          </w:p>
        </w:tc>
      </w:tr>
      <w:tr w:rsidR="00BD6064" w:rsidRPr="00E40022" w14:paraId="06A9E5DB"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46703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60</w:t>
            </w:r>
          </w:p>
        </w:tc>
        <w:tc>
          <w:tcPr>
            <w:tcW w:w="520" w:type="dxa"/>
            <w:tcBorders>
              <w:top w:val="nil"/>
              <w:left w:val="nil"/>
              <w:bottom w:val="single" w:sz="4" w:space="0" w:color="auto"/>
              <w:right w:val="single" w:sz="4" w:space="0" w:color="auto"/>
            </w:tcBorders>
            <w:shd w:val="clear" w:color="auto" w:fill="auto"/>
            <w:noWrap/>
            <w:vAlign w:val="center"/>
            <w:hideMark/>
          </w:tcPr>
          <w:p w14:paraId="014CC68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7967FD6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25706D2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162</w:t>
            </w:r>
          </w:p>
        </w:tc>
        <w:tc>
          <w:tcPr>
            <w:tcW w:w="820" w:type="dxa"/>
            <w:tcBorders>
              <w:top w:val="nil"/>
              <w:left w:val="nil"/>
              <w:bottom w:val="single" w:sz="4" w:space="0" w:color="auto"/>
              <w:right w:val="single" w:sz="4" w:space="0" w:color="auto"/>
            </w:tcBorders>
            <w:shd w:val="clear" w:color="auto" w:fill="auto"/>
            <w:noWrap/>
            <w:vAlign w:val="center"/>
            <w:hideMark/>
          </w:tcPr>
          <w:p w14:paraId="65171F7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431E227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761C349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BDC81"/>
            <w:noWrap/>
            <w:vAlign w:val="center"/>
            <w:hideMark/>
          </w:tcPr>
          <w:p w14:paraId="3319B7F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4.6</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FD47F"/>
            <w:noWrap/>
            <w:vAlign w:val="center"/>
            <w:hideMark/>
          </w:tcPr>
          <w:p w14:paraId="7CB3E43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6CC7D"/>
            <w:noWrap/>
            <w:vAlign w:val="center"/>
            <w:hideMark/>
          </w:tcPr>
          <w:p w14:paraId="1C47B9A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2.3</w:t>
            </w:r>
          </w:p>
        </w:tc>
      </w:tr>
      <w:tr w:rsidR="00BD6064" w:rsidRPr="00E40022" w14:paraId="616978C8"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3EE3C026"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424F577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78DBF62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29801D2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162</w:t>
            </w:r>
          </w:p>
        </w:tc>
        <w:tc>
          <w:tcPr>
            <w:tcW w:w="820" w:type="dxa"/>
            <w:tcBorders>
              <w:top w:val="nil"/>
              <w:left w:val="nil"/>
              <w:bottom w:val="single" w:sz="4" w:space="0" w:color="auto"/>
              <w:right w:val="single" w:sz="4" w:space="0" w:color="auto"/>
            </w:tcBorders>
            <w:shd w:val="clear" w:color="auto" w:fill="auto"/>
            <w:noWrap/>
            <w:vAlign w:val="center"/>
            <w:hideMark/>
          </w:tcPr>
          <w:p w14:paraId="32EB1DF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00E83F9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68DBDDD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BDC81"/>
            <w:noWrap/>
            <w:vAlign w:val="center"/>
            <w:hideMark/>
          </w:tcPr>
          <w:p w14:paraId="55DB63F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4.6</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FD47F"/>
            <w:noWrap/>
            <w:vAlign w:val="center"/>
            <w:hideMark/>
          </w:tcPr>
          <w:p w14:paraId="5C96E99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6CC7D"/>
            <w:noWrap/>
            <w:vAlign w:val="center"/>
            <w:hideMark/>
          </w:tcPr>
          <w:p w14:paraId="248D725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2.3</w:t>
            </w:r>
          </w:p>
        </w:tc>
      </w:tr>
      <w:tr w:rsidR="00BD6064" w:rsidRPr="00E40022" w14:paraId="47651950"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vAlign w:val="center"/>
            <w:hideMark/>
          </w:tcPr>
          <w:p w14:paraId="264B7B6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80/100_S3</w:t>
            </w:r>
          </w:p>
        </w:tc>
        <w:tc>
          <w:tcPr>
            <w:tcW w:w="520" w:type="dxa"/>
            <w:tcBorders>
              <w:top w:val="nil"/>
              <w:left w:val="nil"/>
              <w:bottom w:val="single" w:sz="4" w:space="0" w:color="auto"/>
              <w:right w:val="single" w:sz="4" w:space="0" w:color="auto"/>
            </w:tcBorders>
            <w:shd w:val="clear" w:color="auto" w:fill="auto"/>
            <w:noWrap/>
            <w:vAlign w:val="center"/>
            <w:hideMark/>
          </w:tcPr>
          <w:p w14:paraId="38CAFE9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5E9568E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24E555E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161</w:t>
            </w:r>
          </w:p>
        </w:tc>
        <w:tc>
          <w:tcPr>
            <w:tcW w:w="820" w:type="dxa"/>
            <w:tcBorders>
              <w:top w:val="nil"/>
              <w:left w:val="nil"/>
              <w:bottom w:val="single" w:sz="4" w:space="0" w:color="auto"/>
              <w:right w:val="single" w:sz="4" w:space="0" w:color="auto"/>
            </w:tcBorders>
            <w:shd w:val="clear" w:color="auto" w:fill="auto"/>
            <w:noWrap/>
            <w:vAlign w:val="center"/>
            <w:hideMark/>
          </w:tcPr>
          <w:p w14:paraId="0D1D7AC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3EFBE16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6004418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BDC81"/>
            <w:noWrap/>
            <w:vAlign w:val="center"/>
            <w:hideMark/>
          </w:tcPr>
          <w:p w14:paraId="1E53C37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4.6</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FD47F"/>
            <w:noWrap/>
            <w:vAlign w:val="center"/>
            <w:hideMark/>
          </w:tcPr>
          <w:p w14:paraId="0E7DC49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8CD7E"/>
            <w:noWrap/>
            <w:vAlign w:val="center"/>
            <w:hideMark/>
          </w:tcPr>
          <w:p w14:paraId="09EC402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2.4</w:t>
            </w:r>
          </w:p>
        </w:tc>
      </w:tr>
      <w:tr w:rsidR="00BD6064" w:rsidRPr="00E40022" w14:paraId="14D88F49"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0C88FE6A"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7E94CEA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2DC87B3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7F2CB13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160</w:t>
            </w:r>
          </w:p>
        </w:tc>
        <w:tc>
          <w:tcPr>
            <w:tcW w:w="820" w:type="dxa"/>
            <w:tcBorders>
              <w:top w:val="nil"/>
              <w:left w:val="nil"/>
              <w:bottom w:val="single" w:sz="4" w:space="0" w:color="auto"/>
              <w:right w:val="single" w:sz="4" w:space="0" w:color="auto"/>
            </w:tcBorders>
            <w:shd w:val="clear" w:color="auto" w:fill="auto"/>
            <w:noWrap/>
            <w:vAlign w:val="center"/>
            <w:hideMark/>
          </w:tcPr>
          <w:p w14:paraId="7096A36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32</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5E088BE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D2DE81"/>
            <w:noWrap/>
            <w:vAlign w:val="center"/>
            <w:hideMark/>
          </w:tcPr>
          <w:p w14:paraId="08EBE7C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4.9</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CBDC81"/>
            <w:noWrap/>
            <w:vAlign w:val="center"/>
            <w:hideMark/>
          </w:tcPr>
          <w:p w14:paraId="5D275C0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4.6</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FD47F"/>
            <w:noWrap/>
            <w:vAlign w:val="center"/>
            <w:hideMark/>
          </w:tcPr>
          <w:p w14:paraId="4A01CB1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8CD7E"/>
            <w:noWrap/>
            <w:vAlign w:val="center"/>
            <w:hideMark/>
          </w:tcPr>
          <w:p w14:paraId="41D7F4D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2.4</w:t>
            </w:r>
          </w:p>
        </w:tc>
      </w:tr>
      <w:tr w:rsidR="00BD6064" w:rsidRPr="00E40022" w14:paraId="533AE4FC"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FD995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80</w:t>
            </w:r>
          </w:p>
        </w:tc>
        <w:tc>
          <w:tcPr>
            <w:tcW w:w="520" w:type="dxa"/>
            <w:tcBorders>
              <w:top w:val="nil"/>
              <w:left w:val="nil"/>
              <w:bottom w:val="single" w:sz="4" w:space="0" w:color="auto"/>
              <w:right w:val="single" w:sz="4" w:space="0" w:color="auto"/>
            </w:tcBorders>
            <w:shd w:val="clear" w:color="auto" w:fill="auto"/>
            <w:noWrap/>
            <w:vAlign w:val="center"/>
            <w:hideMark/>
          </w:tcPr>
          <w:p w14:paraId="65EFA24C"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353230B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61831CD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216</w:t>
            </w:r>
          </w:p>
        </w:tc>
        <w:tc>
          <w:tcPr>
            <w:tcW w:w="820" w:type="dxa"/>
            <w:tcBorders>
              <w:top w:val="nil"/>
              <w:left w:val="nil"/>
              <w:bottom w:val="single" w:sz="4" w:space="0" w:color="auto"/>
              <w:right w:val="single" w:sz="4" w:space="0" w:color="auto"/>
            </w:tcBorders>
            <w:shd w:val="clear" w:color="auto" w:fill="auto"/>
            <w:noWrap/>
            <w:vAlign w:val="center"/>
            <w:hideMark/>
          </w:tcPr>
          <w:p w14:paraId="7DF7425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11B81D2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5F443C0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DD37F"/>
            <w:noWrap/>
            <w:vAlign w:val="center"/>
            <w:hideMark/>
          </w:tcPr>
          <w:p w14:paraId="57BF11CF"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1CB7D"/>
            <w:noWrap/>
            <w:vAlign w:val="center"/>
            <w:hideMark/>
          </w:tcPr>
          <w:p w14:paraId="581B206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7AC47C"/>
            <w:noWrap/>
            <w:vAlign w:val="center"/>
            <w:hideMark/>
          </w:tcPr>
          <w:p w14:paraId="23B78A2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1.1</w:t>
            </w:r>
          </w:p>
        </w:tc>
      </w:tr>
      <w:tr w:rsidR="00BD6064" w:rsidRPr="00E40022" w14:paraId="5043CD8E"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156F7EF3"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7165FD3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70B088D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3F7D7F6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217</w:t>
            </w:r>
          </w:p>
        </w:tc>
        <w:tc>
          <w:tcPr>
            <w:tcW w:w="820" w:type="dxa"/>
            <w:tcBorders>
              <w:top w:val="nil"/>
              <w:left w:val="nil"/>
              <w:bottom w:val="single" w:sz="4" w:space="0" w:color="auto"/>
              <w:right w:val="single" w:sz="4" w:space="0" w:color="auto"/>
            </w:tcBorders>
            <w:shd w:val="clear" w:color="auto" w:fill="auto"/>
            <w:noWrap/>
            <w:vAlign w:val="center"/>
            <w:hideMark/>
          </w:tcPr>
          <w:p w14:paraId="4C8CBB2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DD880"/>
            <w:noWrap/>
            <w:vAlign w:val="center"/>
            <w:hideMark/>
          </w:tcPr>
          <w:p w14:paraId="4DF3A36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DD880"/>
            <w:noWrap/>
            <w:vAlign w:val="center"/>
            <w:hideMark/>
          </w:tcPr>
          <w:p w14:paraId="16CF712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4D57F"/>
            <w:noWrap/>
            <w:vAlign w:val="center"/>
            <w:hideMark/>
          </w:tcPr>
          <w:p w14:paraId="2F35498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3.6</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8CD7E"/>
            <w:noWrap/>
            <w:vAlign w:val="center"/>
            <w:hideMark/>
          </w:tcPr>
          <w:p w14:paraId="2A53724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7AC47C"/>
            <w:noWrap/>
            <w:vAlign w:val="center"/>
            <w:hideMark/>
          </w:tcPr>
          <w:p w14:paraId="5E53CF4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1.1</w:t>
            </w:r>
          </w:p>
        </w:tc>
      </w:tr>
      <w:tr w:rsidR="00BD6064" w:rsidRPr="00E40022" w14:paraId="0A89604B"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vAlign w:val="center"/>
            <w:hideMark/>
          </w:tcPr>
          <w:p w14:paraId="5431969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100_S4</w:t>
            </w:r>
          </w:p>
        </w:tc>
        <w:tc>
          <w:tcPr>
            <w:tcW w:w="520" w:type="dxa"/>
            <w:tcBorders>
              <w:top w:val="nil"/>
              <w:left w:val="nil"/>
              <w:bottom w:val="single" w:sz="4" w:space="0" w:color="auto"/>
              <w:right w:val="single" w:sz="4" w:space="0" w:color="auto"/>
            </w:tcBorders>
            <w:shd w:val="clear" w:color="auto" w:fill="auto"/>
            <w:noWrap/>
            <w:vAlign w:val="center"/>
            <w:hideMark/>
          </w:tcPr>
          <w:p w14:paraId="0D6B7FD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70152D0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776D6D6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217</w:t>
            </w:r>
          </w:p>
        </w:tc>
        <w:tc>
          <w:tcPr>
            <w:tcW w:w="820" w:type="dxa"/>
            <w:tcBorders>
              <w:top w:val="nil"/>
              <w:left w:val="nil"/>
              <w:bottom w:val="single" w:sz="4" w:space="0" w:color="auto"/>
              <w:right w:val="single" w:sz="4" w:space="0" w:color="auto"/>
            </w:tcBorders>
            <w:shd w:val="clear" w:color="auto" w:fill="auto"/>
            <w:noWrap/>
            <w:vAlign w:val="center"/>
            <w:hideMark/>
          </w:tcPr>
          <w:p w14:paraId="3C0A54F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736983A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6D67F"/>
            <w:noWrap/>
            <w:vAlign w:val="center"/>
            <w:hideMark/>
          </w:tcPr>
          <w:p w14:paraId="31EBAEC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DD37F"/>
            <w:noWrap/>
            <w:vAlign w:val="center"/>
            <w:hideMark/>
          </w:tcPr>
          <w:p w14:paraId="399CC25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1CB7D"/>
            <w:noWrap/>
            <w:vAlign w:val="center"/>
            <w:hideMark/>
          </w:tcPr>
          <w:p w14:paraId="4DD93AD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7AC47C"/>
            <w:noWrap/>
            <w:vAlign w:val="center"/>
            <w:hideMark/>
          </w:tcPr>
          <w:p w14:paraId="21B3D1E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1.1</w:t>
            </w:r>
          </w:p>
        </w:tc>
      </w:tr>
      <w:tr w:rsidR="00BD6064" w:rsidRPr="00E40022" w14:paraId="420A8FAA"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533FE600"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5567762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7D2C7C1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2EA0D0C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216</w:t>
            </w:r>
          </w:p>
        </w:tc>
        <w:tc>
          <w:tcPr>
            <w:tcW w:w="820" w:type="dxa"/>
            <w:tcBorders>
              <w:top w:val="nil"/>
              <w:left w:val="nil"/>
              <w:bottom w:val="single" w:sz="4" w:space="0" w:color="auto"/>
              <w:right w:val="single" w:sz="4" w:space="0" w:color="auto"/>
            </w:tcBorders>
            <w:shd w:val="clear" w:color="auto" w:fill="auto"/>
            <w:noWrap/>
            <w:vAlign w:val="center"/>
            <w:hideMark/>
          </w:tcPr>
          <w:p w14:paraId="6A77118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DD880"/>
            <w:noWrap/>
            <w:vAlign w:val="center"/>
            <w:hideMark/>
          </w:tcPr>
          <w:p w14:paraId="74E845B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DD880"/>
            <w:noWrap/>
            <w:vAlign w:val="center"/>
            <w:hideMark/>
          </w:tcPr>
          <w:p w14:paraId="0DC6E62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B4D57F"/>
            <w:noWrap/>
            <w:vAlign w:val="center"/>
            <w:hideMark/>
          </w:tcPr>
          <w:p w14:paraId="227939D2"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3.6</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8CD7E"/>
            <w:noWrap/>
            <w:vAlign w:val="center"/>
            <w:hideMark/>
          </w:tcPr>
          <w:p w14:paraId="1FABEF3A"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7AC47C"/>
            <w:noWrap/>
            <w:vAlign w:val="center"/>
            <w:hideMark/>
          </w:tcPr>
          <w:p w14:paraId="220557EB"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1.1</w:t>
            </w:r>
          </w:p>
        </w:tc>
      </w:tr>
      <w:tr w:rsidR="00BD6064" w:rsidRPr="00E40022" w14:paraId="01E4C034" w14:textId="77777777" w:rsidTr="00FA14BB">
        <w:trPr>
          <w:trHeight w:val="70"/>
        </w:trPr>
        <w:tc>
          <w:tcPr>
            <w:tcW w:w="17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6369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100</w:t>
            </w:r>
          </w:p>
        </w:tc>
        <w:tc>
          <w:tcPr>
            <w:tcW w:w="520" w:type="dxa"/>
            <w:tcBorders>
              <w:top w:val="nil"/>
              <w:left w:val="nil"/>
              <w:bottom w:val="single" w:sz="4" w:space="0" w:color="auto"/>
              <w:right w:val="single" w:sz="4" w:space="0" w:color="auto"/>
            </w:tcBorders>
            <w:shd w:val="clear" w:color="auto" w:fill="auto"/>
            <w:noWrap/>
            <w:vAlign w:val="center"/>
            <w:hideMark/>
          </w:tcPr>
          <w:p w14:paraId="7CD808E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06DB6B68"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CP</w:t>
            </w:r>
          </w:p>
        </w:tc>
        <w:tc>
          <w:tcPr>
            <w:tcW w:w="598" w:type="dxa"/>
            <w:tcBorders>
              <w:top w:val="nil"/>
              <w:left w:val="nil"/>
              <w:bottom w:val="single" w:sz="4" w:space="0" w:color="auto"/>
              <w:right w:val="single" w:sz="4" w:space="0" w:color="auto"/>
            </w:tcBorders>
            <w:shd w:val="clear" w:color="auto" w:fill="auto"/>
            <w:noWrap/>
            <w:vAlign w:val="center"/>
            <w:hideMark/>
          </w:tcPr>
          <w:p w14:paraId="2AB4194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273</w:t>
            </w:r>
          </w:p>
        </w:tc>
        <w:tc>
          <w:tcPr>
            <w:tcW w:w="820" w:type="dxa"/>
            <w:tcBorders>
              <w:top w:val="nil"/>
              <w:left w:val="nil"/>
              <w:bottom w:val="single" w:sz="4" w:space="0" w:color="auto"/>
              <w:right w:val="single" w:sz="4" w:space="0" w:color="auto"/>
            </w:tcBorders>
            <w:shd w:val="clear" w:color="auto" w:fill="auto"/>
            <w:noWrap/>
            <w:vAlign w:val="center"/>
            <w:hideMark/>
          </w:tcPr>
          <w:p w14:paraId="5A3A578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FCF7E"/>
            <w:noWrap/>
            <w:vAlign w:val="center"/>
            <w:hideMark/>
          </w:tcPr>
          <w:p w14:paraId="0B3C289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FCF7E"/>
            <w:noWrap/>
            <w:vAlign w:val="center"/>
            <w:hideMark/>
          </w:tcPr>
          <w:p w14:paraId="1DECEC57"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6CC7D"/>
            <w:noWrap/>
            <w:vAlign w:val="center"/>
            <w:hideMark/>
          </w:tcPr>
          <w:p w14:paraId="253378C9"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7AC47C"/>
            <w:noWrap/>
            <w:vAlign w:val="center"/>
            <w:hideMark/>
          </w:tcPr>
          <w:p w14:paraId="42AD6CD1"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1.1</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123477C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0.1</w:t>
            </w:r>
          </w:p>
        </w:tc>
      </w:tr>
      <w:tr w:rsidR="00BD6064" w:rsidRPr="00E40022" w14:paraId="5185AD53" w14:textId="77777777" w:rsidTr="00FA14BB">
        <w:trPr>
          <w:trHeight w:val="70"/>
        </w:trPr>
        <w:tc>
          <w:tcPr>
            <w:tcW w:w="1797" w:type="dxa"/>
            <w:vMerge/>
            <w:tcBorders>
              <w:top w:val="nil"/>
              <w:left w:val="single" w:sz="4" w:space="0" w:color="auto"/>
              <w:bottom w:val="single" w:sz="4" w:space="0" w:color="auto"/>
              <w:right w:val="single" w:sz="4" w:space="0" w:color="auto"/>
            </w:tcBorders>
            <w:vAlign w:val="center"/>
            <w:hideMark/>
          </w:tcPr>
          <w:p w14:paraId="3FAE3E5E" w14:textId="77777777" w:rsidR="00BD6064" w:rsidRPr="00E40022" w:rsidRDefault="00BD6064" w:rsidP="00BD6064">
            <w:pPr>
              <w:overflowPunct/>
              <w:autoSpaceDE/>
              <w:autoSpaceDN/>
              <w:adjustRightInd/>
              <w:spacing w:after="0"/>
              <w:textAlignment w:val="auto"/>
              <w:rPr>
                <w:rFonts w:asciiTheme="minorHAnsi" w:hAnsiTheme="minorHAnsi" w:cstheme="minorHAnsi"/>
                <w:color w:val="000000"/>
              </w:rPr>
            </w:pPr>
          </w:p>
        </w:tc>
        <w:tc>
          <w:tcPr>
            <w:tcW w:w="520" w:type="dxa"/>
            <w:tcBorders>
              <w:top w:val="nil"/>
              <w:left w:val="nil"/>
              <w:bottom w:val="single" w:sz="4" w:space="0" w:color="auto"/>
              <w:right w:val="single" w:sz="4" w:space="0" w:color="auto"/>
            </w:tcBorders>
            <w:shd w:val="clear" w:color="auto" w:fill="auto"/>
            <w:noWrap/>
            <w:vAlign w:val="center"/>
            <w:hideMark/>
          </w:tcPr>
          <w:p w14:paraId="1A9B6DD3"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w:t>
            </w:r>
          </w:p>
        </w:tc>
        <w:tc>
          <w:tcPr>
            <w:tcW w:w="560" w:type="dxa"/>
            <w:tcBorders>
              <w:top w:val="nil"/>
              <w:left w:val="nil"/>
              <w:bottom w:val="single" w:sz="4" w:space="0" w:color="auto"/>
              <w:right w:val="single" w:sz="4" w:space="0" w:color="auto"/>
            </w:tcBorders>
            <w:shd w:val="clear" w:color="auto" w:fill="auto"/>
            <w:noWrap/>
            <w:vAlign w:val="center"/>
            <w:hideMark/>
          </w:tcPr>
          <w:p w14:paraId="57D101AE"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DFT</w:t>
            </w:r>
          </w:p>
        </w:tc>
        <w:tc>
          <w:tcPr>
            <w:tcW w:w="598" w:type="dxa"/>
            <w:tcBorders>
              <w:top w:val="nil"/>
              <w:left w:val="nil"/>
              <w:bottom w:val="single" w:sz="4" w:space="0" w:color="auto"/>
              <w:right w:val="single" w:sz="4" w:space="0" w:color="auto"/>
            </w:tcBorders>
            <w:shd w:val="clear" w:color="auto" w:fill="auto"/>
            <w:noWrap/>
            <w:vAlign w:val="center"/>
            <w:hideMark/>
          </w:tcPr>
          <w:p w14:paraId="083A5BBD"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270</w:t>
            </w:r>
          </w:p>
        </w:tc>
        <w:tc>
          <w:tcPr>
            <w:tcW w:w="820" w:type="dxa"/>
            <w:tcBorders>
              <w:top w:val="nil"/>
              <w:left w:val="nil"/>
              <w:bottom w:val="single" w:sz="4" w:space="0" w:color="auto"/>
              <w:right w:val="single" w:sz="4" w:space="0" w:color="auto"/>
            </w:tcBorders>
            <w:shd w:val="clear" w:color="auto" w:fill="auto"/>
            <w:noWrap/>
            <w:vAlign w:val="center"/>
            <w:hideMark/>
          </w:tcPr>
          <w:p w14:paraId="41DE07E0"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50</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6D17E"/>
            <w:noWrap/>
            <w:vAlign w:val="center"/>
            <w:hideMark/>
          </w:tcPr>
          <w:p w14:paraId="7DE0E84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A6D17E"/>
            <w:noWrap/>
            <w:vAlign w:val="center"/>
            <w:hideMark/>
          </w:tcPr>
          <w:p w14:paraId="383BC5B5"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3</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9FCF7E"/>
            <w:noWrap/>
            <w:vAlign w:val="center"/>
            <w:hideMark/>
          </w:tcPr>
          <w:p w14:paraId="681C8964"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2.7</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81C67C"/>
            <w:noWrap/>
            <w:vAlign w:val="center"/>
            <w:hideMark/>
          </w:tcPr>
          <w:p w14:paraId="29CFBCF6" w14:textId="77777777" w:rsidR="00BD6064" w:rsidRPr="00E40022" w:rsidRDefault="00BD6064" w:rsidP="00BD6064">
            <w:pPr>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1.4</w:t>
            </w:r>
          </w:p>
        </w:tc>
        <w:tc>
          <w:tcPr>
            <w:tcW w:w="1214" w:type="dxa"/>
            <w:gridSpan w:val="2"/>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2190F7F8" w14:textId="77777777" w:rsidR="00BD6064" w:rsidRPr="00E40022" w:rsidRDefault="00BD6064" w:rsidP="00E71761">
            <w:pPr>
              <w:keepNext/>
              <w:overflowPunct/>
              <w:autoSpaceDE/>
              <w:autoSpaceDN/>
              <w:adjustRightInd/>
              <w:spacing w:after="0"/>
              <w:jc w:val="center"/>
              <w:textAlignment w:val="auto"/>
              <w:rPr>
                <w:rFonts w:asciiTheme="minorHAnsi" w:hAnsiTheme="minorHAnsi" w:cstheme="minorHAnsi"/>
                <w:color w:val="000000"/>
              </w:rPr>
            </w:pPr>
            <w:r w:rsidRPr="00E40022">
              <w:rPr>
                <w:rFonts w:asciiTheme="minorHAnsi" w:hAnsiTheme="minorHAnsi" w:cstheme="minorHAnsi"/>
                <w:color w:val="000000"/>
              </w:rPr>
              <w:t>0.1</w:t>
            </w:r>
          </w:p>
        </w:tc>
      </w:tr>
    </w:tbl>
    <w:p w14:paraId="2325C5E6" w14:textId="0C7EF30C" w:rsidR="00FA14BB" w:rsidRDefault="00FA14BB" w:rsidP="00F82615">
      <w:pPr>
        <w:spacing w:after="0"/>
        <w:rPr>
          <w:lang w:eastAsia="zh-CN"/>
        </w:rPr>
      </w:pPr>
    </w:p>
    <w:p w14:paraId="7D3ED4C5" w14:textId="761E450B" w:rsidR="00FA14BB" w:rsidRDefault="00FA14BB" w:rsidP="00FA14BB">
      <w:pPr>
        <w:spacing w:after="0"/>
        <w:rPr>
          <w:lang w:eastAsia="zh-CN"/>
        </w:rPr>
      </w:pPr>
      <w:r>
        <w:rPr>
          <w:lang w:eastAsia="zh-CN"/>
        </w:rPr>
        <w:t>Notation:</w:t>
      </w:r>
    </w:p>
    <w:p w14:paraId="024BB075" w14:textId="4C6508FB" w:rsidR="00FA14BB" w:rsidRDefault="00FA14BB" w:rsidP="007D3B5E">
      <w:pPr>
        <w:pStyle w:val="ListParagraph"/>
        <w:numPr>
          <w:ilvl w:val="0"/>
          <w:numId w:val="14"/>
        </w:numPr>
        <w:rPr>
          <w:lang w:eastAsia="zh-CN"/>
        </w:rPr>
      </w:pPr>
      <w:r>
        <w:rPr>
          <w:lang w:eastAsia="zh-CN"/>
        </w:rPr>
        <w:t>CBW config: configuration of 20MHz sub-bands:</w:t>
      </w:r>
    </w:p>
    <w:p w14:paraId="5B165787" w14:textId="2E847302" w:rsidR="00FA14BB" w:rsidRDefault="00FA14BB" w:rsidP="007D3B5E">
      <w:pPr>
        <w:pStyle w:val="ListParagraph"/>
        <w:numPr>
          <w:ilvl w:val="1"/>
          <w:numId w:val="14"/>
        </w:numPr>
        <w:rPr>
          <w:lang w:eastAsia="zh-CN"/>
        </w:rPr>
      </w:pPr>
      <w:r>
        <w:rPr>
          <w:lang w:eastAsia="zh-CN"/>
        </w:rPr>
        <w:t>XX full channel BW</w:t>
      </w:r>
    </w:p>
    <w:p w14:paraId="6F4E6BA4" w14:textId="2C1757D7" w:rsidR="00FA14BB" w:rsidRDefault="00FA14BB" w:rsidP="007D3B5E">
      <w:pPr>
        <w:pStyle w:val="ListParagraph"/>
        <w:numPr>
          <w:ilvl w:val="1"/>
          <w:numId w:val="14"/>
        </w:numPr>
        <w:rPr>
          <w:lang w:eastAsia="zh-CN"/>
        </w:rPr>
      </w:pPr>
      <w:r>
        <w:rPr>
          <w:lang w:eastAsia="zh-CN"/>
        </w:rPr>
        <w:t xml:space="preserve">XX_SY: Yx20MHz sub-band in a </w:t>
      </w:r>
      <w:proofErr w:type="spellStart"/>
      <w:r>
        <w:rPr>
          <w:lang w:eastAsia="zh-CN"/>
        </w:rPr>
        <w:t>XXMHz</w:t>
      </w:r>
      <w:proofErr w:type="spellEnd"/>
      <w:r>
        <w:rPr>
          <w:lang w:eastAsia="zh-CN"/>
        </w:rPr>
        <w:t xml:space="preserve"> channel bandwidth</w:t>
      </w:r>
    </w:p>
    <w:p w14:paraId="1691A514" w14:textId="32DCFC8A" w:rsidR="00FA14BB" w:rsidRPr="00FA14BB" w:rsidRDefault="00FA14BB" w:rsidP="007D3B5E">
      <w:pPr>
        <w:pStyle w:val="ListParagraph"/>
        <w:numPr>
          <w:ilvl w:val="1"/>
          <w:numId w:val="14"/>
        </w:numPr>
        <w:rPr>
          <w:lang w:eastAsia="zh-CN"/>
        </w:rPr>
      </w:pPr>
      <w:r w:rsidRPr="00FA14BB">
        <w:rPr>
          <w:rFonts w:asciiTheme="minorHAnsi" w:hAnsiTheme="minorHAnsi" w:cstheme="minorHAnsi"/>
          <w:color w:val="000000"/>
        </w:rPr>
        <w:t>100_W00100</w:t>
      </w:r>
      <w:r>
        <w:rPr>
          <w:rFonts w:asciiTheme="minorHAnsi" w:hAnsiTheme="minorHAnsi" w:cstheme="minorHAnsi"/>
          <w:color w:val="000000"/>
        </w:rPr>
        <w:t>: middle 20MHz sub-band of 100MHz channel in wideband operation</w:t>
      </w:r>
    </w:p>
    <w:p w14:paraId="62D0FF71" w14:textId="32C98161" w:rsidR="00FA14BB" w:rsidRPr="00FA14BB" w:rsidRDefault="00FA14BB" w:rsidP="007D3B5E">
      <w:pPr>
        <w:pStyle w:val="ListParagraph"/>
        <w:numPr>
          <w:ilvl w:val="1"/>
          <w:numId w:val="14"/>
        </w:numPr>
        <w:rPr>
          <w:lang w:eastAsia="zh-CN"/>
        </w:rPr>
      </w:pPr>
      <w:r w:rsidRPr="00FA14BB">
        <w:rPr>
          <w:rFonts w:asciiTheme="minorHAnsi" w:hAnsiTheme="minorHAnsi" w:cstheme="minorHAnsi"/>
          <w:color w:val="000000"/>
        </w:rPr>
        <w:t>100_W0</w:t>
      </w:r>
      <w:r>
        <w:rPr>
          <w:rFonts w:asciiTheme="minorHAnsi" w:hAnsiTheme="minorHAnsi" w:cstheme="minorHAnsi"/>
          <w:color w:val="000000"/>
        </w:rPr>
        <w:t>1</w:t>
      </w:r>
      <w:r w:rsidRPr="00FA14BB">
        <w:rPr>
          <w:rFonts w:asciiTheme="minorHAnsi" w:hAnsiTheme="minorHAnsi" w:cstheme="minorHAnsi"/>
          <w:color w:val="000000"/>
        </w:rPr>
        <w:t>100</w:t>
      </w:r>
      <w:r>
        <w:rPr>
          <w:rFonts w:asciiTheme="minorHAnsi" w:hAnsiTheme="minorHAnsi" w:cstheme="minorHAnsi"/>
          <w:color w:val="000000"/>
        </w:rPr>
        <w:t>: middle 40MHz sub-band of 100MHz channel in wideband operation</w:t>
      </w:r>
    </w:p>
    <w:p w14:paraId="1D446F0D" w14:textId="6F8C6048" w:rsidR="00B73DD3" w:rsidRDefault="00FA14BB" w:rsidP="007D3B5E">
      <w:pPr>
        <w:pStyle w:val="ListParagraph"/>
        <w:numPr>
          <w:ilvl w:val="0"/>
          <w:numId w:val="14"/>
        </w:numPr>
        <w:rPr>
          <w:lang w:eastAsia="zh-CN"/>
        </w:rPr>
      </w:pPr>
      <w:proofErr w:type="spellStart"/>
      <w:r>
        <w:rPr>
          <w:lang w:eastAsia="zh-CN"/>
        </w:rPr>
        <w:t>Nint</w:t>
      </w:r>
      <w:proofErr w:type="spellEnd"/>
      <w:r>
        <w:rPr>
          <w:lang w:eastAsia="zh-CN"/>
        </w:rPr>
        <w:t>: lowest number of interlace</w:t>
      </w:r>
      <w:r w:rsidR="00D466ED">
        <w:rPr>
          <w:lang w:eastAsia="zh-CN"/>
        </w:rPr>
        <w:t>s</w:t>
      </w:r>
      <w:r>
        <w:rPr>
          <w:lang w:eastAsia="zh-CN"/>
        </w:rPr>
        <w:t xml:space="preserve"> based on NRB (highest PSD)</w:t>
      </w:r>
    </w:p>
    <w:sectPr w:rsidR="00B73DD3"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5AA51" w14:textId="77777777" w:rsidR="00BD0BD9" w:rsidRDefault="00BD0BD9">
      <w:r>
        <w:separator/>
      </w:r>
    </w:p>
  </w:endnote>
  <w:endnote w:type="continuationSeparator" w:id="0">
    <w:p w14:paraId="4828070E" w14:textId="77777777" w:rsidR="00BD0BD9" w:rsidRDefault="00BD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E61E9" w:rsidRDefault="007E6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99414" w14:textId="77777777" w:rsidR="00BD0BD9" w:rsidRDefault="00BD0BD9">
      <w:r>
        <w:separator/>
      </w:r>
    </w:p>
  </w:footnote>
  <w:footnote w:type="continuationSeparator" w:id="0">
    <w:p w14:paraId="77189586" w14:textId="77777777" w:rsidR="00BD0BD9" w:rsidRDefault="00BD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num>
  <w:num w:numId="4">
    <w:abstractNumId w:val="23"/>
  </w:num>
  <w:num w:numId="5">
    <w:abstractNumId w:val="8"/>
  </w:num>
  <w:num w:numId="6">
    <w:abstractNumId w:val="3"/>
  </w:num>
  <w:num w:numId="7">
    <w:abstractNumId w:val="12"/>
  </w:num>
  <w:num w:numId="8">
    <w:abstractNumId w:val="18"/>
  </w:num>
  <w:num w:numId="9">
    <w:abstractNumId w:val="20"/>
  </w:num>
  <w:num w:numId="10">
    <w:abstractNumId w:val="2"/>
  </w:num>
  <w:num w:numId="11">
    <w:abstractNumId w:val="5"/>
  </w:num>
  <w:num w:numId="12">
    <w:abstractNumId w:val="1"/>
  </w:num>
  <w:num w:numId="13">
    <w:abstractNumId w:val="17"/>
  </w:num>
  <w:num w:numId="14">
    <w:abstractNumId w:val="7"/>
  </w:num>
  <w:num w:numId="15">
    <w:abstractNumId w:val="21"/>
  </w:num>
  <w:num w:numId="16">
    <w:abstractNumId w:val="16"/>
  </w:num>
  <w:num w:numId="17">
    <w:abstractNumId w:val="14"/>
  </w:num>
  <w:num w:numId="18">
    <w:abstractNumId w:val="22"/>
  </w:num>
  <w:num w:numId="19">
    <w:abstractNumId w:val="15"/>
  </w:num>
  <w:num w:numId="20">
    <w:abstractNumId w:val="19"/>
  </w:num>
  <w:num w:numId="21">
    <w:abstractNumId w:val="10"/>
  </w:num>
  <w:num w:numId="22">
    <w:abstractNumId w:val="24"/>
  </w:num>
  <w:num w:numId="23">
    <w:abstractNumId w:val="6"/>
  </w:num>
  <w:num w:numId="24">
    <w:abstractNumId w:val="13"/>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TotalTime>
  <Pages>9</Pages>
  <Words>4331</Words>
  <Characters>24689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28963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2022-08-05T08:44:00Z</dcterms:created>
  <dcterms:modified xsi:type="dcterms:W3CDTF">2022-08-05T15:09:00Z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